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rFonts w:hint="eastAsia" w:ascii="黑体" w:eastAsia="黑体"/>
          <w:b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/>
          <w:b/>
          <w:bCs/>
          <w:color w:val="000000"/>
          <w:sz w:val="32"/>
          <w:szCs w:val="32"/>
        </w:rPr>
        <w:t>长春大学旅游学院2023—2024学年第一学期第</w:t>
      </w:r>
      <w:r>
        <w:rPr>
          <w:rFonts w:hint="eastAsia" w:ascii="黑体" w:eastAsia="黑体"/>
          <w:b/>
          <w:bCs/>
          <w:color w:val="000000"/>
          <w:sz w:val="32"/>
          <w:szCs w:val="32"/>
          <w:lang w:val="en-US" w:eastAsia="zh-CN"/>
        </w:rPr>
        <w:t>十四</w:t>
      </w:r>
      <w:r>
        <w:rPr>
          <w:rFonts w:hint="eastAsia" w:ascii="黑体" w:eastAsia="黑体"/>
          <w:b/>
          <w:bCs/>
          <w:color w:val="000000"/>
          <w:sz w:val="32"/>
          <w:szCs w:val="32"/>
        </w:rPr>
        <w:t>周会议及主要活动表</w:t>
      </w:r>
    </w:p>
    <w:p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（202</w:t>
      </w:r>
      <w:r>
        <w:rPr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  <w:lang w:val="en-US" w:eastAsia="zh-CN"/>
        </w:rPr>
        <w:t>11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27</w:t>
      </w:r>
      <w:r>
        <w:rPr>
          <w:rFonts w:hint="eastAsia"/>
          <w:b/>
          <w:bCs/>
          <w:color w:val="000000"/>
          <w:sz w:val="24"/>
        </w:rPr>
        <w:t>日—2023年</w:t>
      </w:r>
      <w:r>
        <w:rPr>
          <w:rFonts w:hint="eastAsia"/>
          <w:b/>
          <w:bCs/>
          <w:color w:val="000000"/>
          <w:sz w:val="24"/>
          <w:lang w:val="en-US" w:eastAsia="zh-CN"/>
        </w:rPr>
        <w:t>12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3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893"/>
        <w:gridCol w:w="4167"/>
        <w:gridCol w:w="1002"/>
        <w:gridCol w:w="1776"/>
        <w:gridCol w:w="2049"/>
        <w:gridCol w:w="4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2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exact"/>
          <w:jc w:val="center"/>
        </w:trPr>
        <w:tc>
          <w:tcPr>
            <w:tcW w:w="223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11月27日（星期一）至12月1日（星期五）</w:t>
            </w:r>
          </w:p>
        </w:tc>
        <w:tc>
          <w:tcPr>
            <w:tcW w:w="4167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学校第二届</w:t>
            </w:r>
            <w:r>
              <w:rPr>
                <w:rFonts w:hint="default" w:ascii="宋体" w:hAnsi="宋体"/>
                <w:b/>
                <w:szCs w:val="21"/>
                <w:lang w:val="en-US" w:eastAsia="zh-CN"/>
              </w:rPr>
              <w:t>“激情飞扬 羽你同行”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b/>
                <w:szCs w:val="21"/>
                <w:lang w:val="en-US" w:eastAsia="zh-CN"/>
              </w:rPr>
              <w:t>教职工羽毛球比赛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杨  威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工会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青春活力园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参赛队员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11月27日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（星期一）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9:30</w:t>
            </w:r>
          </w:p>
        </w:tc>
        <w:tc>
          <w:tcPr>
            <w:tcW w:w="416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党委会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范琳琳</w:t>
            </w:r>
          </w:p>
        </w:tc>
        <w:tc>
          <w:tcPr>
            <w:tcW w:w="177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党委办公室</w:t>
            </w: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34" w:type="dxa"/>
            <w:vAlign w:val="center"/>
          </w:tcPr>
          <w:p>
            <w:pP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学校党委委员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校长办公会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学校安全工作会议暨传达落实全省教育系统安全工作视频会议精神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夏天民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安全处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spacing w:val="-6"/>
                <w:szCs w:val="21"/>
                <w:lang w:val="en-US" w:eastAsia="zh-CN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1</w:t>
            </w: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: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2024年春季学期教材选用审核工作会议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教务处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学校教材选用编写审核委员会成员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13:</w:t>
            </w:r>
            <w:r>
              <w:rPr>
                <w:rFonts w:ascii="宋体" w:hAnsi="宋体"/>
                <w:b/>
                <w:szCs w:val="21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第一批校级“金课”建设项目验收评审会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赵  莹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教务处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pacing w:val="-6"/>
                <w:szCs w:val="21"/>
              </w:rPr>
              <w:t>评审专家、课程负责人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exact"/>
          <w:jc w:val="center"/>
        </w:trPr>
        <w:tc>
          <w:tcPr>
            <w:tcW w:w="134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11月30日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（星期四）</w:t>
            </w: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“筑梦青春志在四方 规划启航职引未来”——大学生职业生涯规划大赛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校赛决赛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贾  烊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高  阳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大学生就业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指导中心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学生工作处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筑梦报告厅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相关校领导，大学生就业指导中心、学生工作处负责人，各学院党总支书记</w:t>
            </w:r>
            <w:r>
              <w:rPr>
                <w:rFonts w:hint="default" w:ascii="宋体" w:hAnsi="宋体" w:cs="Times New Roman"/>
                <w:b/>
                <w:spacing w:val="-6"/>
                <w:kern w:val="2"/>
                <w:sz w:val="21"/>
                <w:szCs w:val="21"/>
                <w:lang w:eastAsia="zh-CN" w:bidi="ar-SA"/>
              </w:rPr>
              <w:t>，</w:t>
            </w:r>
            <w:r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相关指导教师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主题教育专题报告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范琳琳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党委组织部</w:t>
            </w:r>
          </w:p>
        </w:tc>
        <w:tc>
          <w:tcPr>
            <w:tcW w:w="204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大学生活动中心</w:t>
            </w:r>
          </w:p>
        </w:tc>
        <w:tc>
          <w:tcPr>
            <w:tcW w:w="4534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  <w:r>
              <w:rPr>
                <w:rFonts w:hint="eastAsia" w:ascii="宋体" w:hAnsi="宋体"/>
                <w:b/>
                <w:spacing w:val="-6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全体教职工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14:00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专题报告：建章立制 依法管理 </w:t>
            </w:r>
          </w:p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努力实现学校快速高质量发展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刘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耀辉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政策法规办公室</w:t>
            </w:r>
          </w:p>
        </w:tc>
        <w:tc>
          <w:tcPr>
            <w:tcW w:w="2049" w:type="dxa"/>
            <w:vMerge w:val="continue"/>
            <w:tcBorders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4534" w:type="dxa"/>
            <w:vMerge w:val="continue"/>
            <w:tcBorders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134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16:45</w:t>
            </w:r>
          </w:p>
        </w:tc>
        <w:tc>
          <w:tcPr>
            <w:tcW w:w="41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学校“音为长旅·声耀未来”第十五届校园十佳歌手大赛决赛</w:t>
            </w:r>
          </w:p>
        </w:tc>
        <w:tc>
          <w:tcPr>
            <w:tcW w:w="10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高  阳</w:t>
            </w:r>
          </w:p>
        </w:tc>
        <w:tc>
          <w:tcPr>
            <w:tcW w:w="1776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团委</w:t>
            </w:r>
          </w:p>
        </w:tc>
        <w:tc>
          <w:tcPr>
            <w:tcW w:w="2049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大学生活动中心</w:t>
            </w:r>
          </w:p>
        </w:tc>
        <w:tc>
          <w:tcPr>
            <w:tcW w:w="4534" w:type="dxa"/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学生工作处</w:t>
            </w:r>
            <w:r>
              <w:rPr>
                <w:rFonts w:hint="eastAsia" w:ascii="宋体" w:hAnsi="宋体" w:cs="Times New Roman"/>
                <w:b/>
                <w:spacing w:val="-6"/>
                <w:kern w:val="2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宋体" w:hAnsi="宋体"/>
                <w:b/>
                <w:spacing w:val="-6"/>
                <w:szCs w:val="21"/>
                <w:lang w:val="en-US" w:eastAsia="zh-CN"/>
              </w:rPr>
              <w:t>团委负责人，各学院党总支书记、分团委书记，学生代表</w:t>
            </w:r>
          </w:p>
        </w:tc>
      </w:tr>
    </w:tbl>
    <w:p>
      <w:pPr>
        <w:pStyle w:val="5"/>
        <w:shd w:val="clear" w:color="auto" w:fill="FFFFFF"/>
        <w:spacing w:beforeLines="50" w:beforeAutospacing="0" w:after="0" w:afterAutospacing="0"/>
        <w:rPr>
          <w:rStyle w:val="9"/>
          <w:rFonts w:hint="eastAsia" w:ascii="黑体" w:eastAsia="黑体"/>
          <w:b w:val="0"/>
          <w:color w:val="000000"/>
        </w:rPr>
      </w:pPr>
      <w:r>
        <w:rPr>
          <w:rStyle w:val="9"/>
          <w:rFonts w:hint="eastAsia" w:ascii="黑体" w:eastAsia="黑体"/>
          <w:color w:val="000000"/>
        </w:rPr>
        <w:t>说明：</w:t>
      </w:r>
      <w:r>
        <w:rPr>
          <w:rStyle w:val="9"/>
          <w:rFonts w:hint="eastAsia" w:ascii="黑体" w:eastAsia="黑体"/>
          <w:b w:val="0"/>
          <w:color w:val="000000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ZjZkZDViMTI3NmIzOWJiM2Y1ODRmM2E5ODJhMWIifQ=="/>
  </w:docVars>
  <w:rsids>
    <w:rsidRoot w:val="001C549D"/>
    <w:rsid w:val="001C549D"/>
    <w:rsid w:val="00B31B12"/>
    <w:rsid w:val="00C43DCA"/>
    <w:rsid w:val="00D51900"/>
    <w:rsid w:val="00EA1B0B"/>
    <w:rsid w:val="011B3D5D"/>
    <w:rsid w:val="012A4E2C"/>
    <w:rsid w:val="013C690E"/>
    <w:rsid w:val="0145634C"/>
    <w:rsid w:val="03AB37DB"/>
    <w:rsid w:val="04DE2233"/>
    <w:rsid w:val="05A27E57"/>
    <w:rsid w:val="06BD4818"/>
    <w:rsid w:val="07646107"/>
    <w:rsid w:val="079E0C32"/>
    <w:rsid w:val="07E15671"/>
    <w:rsid w:val="07E443D1"/>
    <w:rsid w:val="0859387D"/>
    <w:rsid w:val="0AE20F75"/>
    <w:rsid w:val="0BAB761D"/>
    <w:rsid w:val="0C1B5F13"/>
    <w:rsid w:val="0DB13DF3"/>
    <w:rsid w:val="0E3422EB"/>
    <w:rsid w:val="0E3701F0"/>
    <w:rsid w:val="0EEB57AB"/>
    <w:rsid w:val="0FDD33CD"/>
    <w:rsid w:val="100D54BE"/>
    <w:rsid w:val="107B4671"/>
    <w:rsid w:val="108B66E7"/>
    <w:rsid w:val="11CB3B93"/>
    <w:rsid w:val="13997DF3"/>
    <w:rsid w:val="139F1426"/>
    <w:rsid w:val="13DD4DC1"/>
    <w:rsid w:val="14ED6A5B"/>
    <w:rsid w:val="16074561"/>
    <w:rsid w:val="17600F92"/>
    <w:rsid w:val="177F40F0"/>
    <w:rsid w:val="17A5606D"/>
    <w:rsid w:val="17BE0BF0"/>
    <w:rsid w:val="19805001"/>
    <w:rsid w:val="19D352D8"/>
    <w:rsid w:val="1DE239C0"/>
    <w:rsid w:val="1E121CED"/>
    <w:rsid w:val="205E1FA5"/>
    <w:rsid w:val="23C104CB"/>
    <w:rsid w:val="24844CC4"/>
    <w:rsid w:val="24EF58C2"/>
    <w:rsid w:val="25113A8A"/>
    <w:rsid w:val="26265313"/>
    <w:rsid w:val="262909C1"/>
    <w:rsid w:val="272A5DF6"/>
    <w:rsid w:val="277C2408"/>
    <w:rsid w:val="27E317E8"/>
    <w:rsid w:val="291C47AB"/>
    <w:rsid w:val="2A38762D"/>
    <w:rsid w:val="2ABA36A9"/>
    <w:rsid w:val="2C064051"/>
    <w:rsid w:val="2CC338BC"/>
    <w:rsid w:val="2DA1644C"/>
    <w:rsid w:val="2ED21F11"/>
    <w:rsid w:val="2FB4320C"/>
    <w:rsid w:val="300E1AB1"/>
    <w:rsid w:val="30787CC9"/>
    <w:rsid w:val="3116415B"/>
    <w:rsid w:val="319C27DB"/>
    <w:rsid w:val="32F522F5"/>
    <w:rsid w:val="344057F2"/>
    <w:rsid w:val="34CB4218"/>
    <w:rsid w:val="35457E8D"/>
    <w:rsid w:val="381476C1"/>
    <w:rsid w:val="3A7B020B"/>
    <w:rsid w:val="3E682515"/>
    <w:rsid w:val="3F223483"/>
    <w:rsid w:val="3FD27F37"/>
    <w:rsid w:val="3FDD2A8F"/>
    <w:rsid w:val="3FFB6DBD"/>
    <w:rsid w:val="4066346E"/>
    <w:rsid w:val="409C49CF"/>
    <w:rsid w:val="40C729CE"/>
    <w:rsid w:val="40CC480D"/>
    <w:rsid w:val="41661C16"/>
    <w:rsid w:val="41A476BB"/>
    <w:rsid w:val="429A1572"/>
    <w:rsid w:val="42B33162"/>
    <w:rsid w:val="44736635"/>
    <w:rsid w:val="45E70F66"/>
    <w:rsid w:val="46282391"/>
    <w:rsid w:val="468A3F73"/>
    <w:rsid w:val="47590239"/>
    <w:rsid w:val="47903E68"/>
    <w:rsid w:val="47FB4D6A"/>
    <w:rsid w:val="48975609"/>
    <w:rsid w:val="4B3E1EED"/>
    <w:rsid w:val="4B516438"/>
    <w:rsid w:val="4C416E65"/>
    <w:rsid w:val="4C4C3C8D"/>
    <w:rsid w:val="4C7450B1"/>
    <w:rsid w:val="4D001B6A"/>
    <w:rsid w:val="4D2E027D"/>
    <w:rsid w:val="4EF6154C"/>
    <w:rsid w:val="4FFC3892"/>
    <w:rsid w:val="50793B26"/>
    <w:rsid w:val="52B301CA"/>
    <w:rsid w:val="52B72CCB"/>
    <w:rsid w:val="54AA6037"/>
    <w:rsid w:val="553C7DB5"/>
    <w:rsid w:val="56090EFD"/>
    <w:rsid w:val="562A4200"/>
    <w:rsid w:val="56B24642"/>
    <w:rsid w:val="57D460CD"/>
    <w:rsid w:val="58856E82"/>
    <w:rsid w:val="5AF76505"/>
    <w:rsid w:val="5D8E3AF3"/>
    <w:rsid w:val="5DE26661"/>
    <w:rsid w:val="5EA71D5F"/>
    <w:rsid w:val="608A46BE"/>
    <w:rsid w:val="6159011F"/>
    <w:rsid w:val="65800D41"/>
    <w:rsid w:val="692C2B0D"/>
    <w:rsid w:val="6AD3333E"/>
    <w:rsid w:val="6B846498"/>
    <w:rsid w:val="6BAD4363"/>
    <w:rsid w:val="6BEC2284"/>
    <w:rsid w:val="6CED1ADC"/>
    <w:rsid w:val="6E015DF0"/>
    <w:rsid w:val="6E26547D"/>
    <w:rsid w:val="6E784CA4"/>
    <w:rsid w:val="6F0B01CF"/>
    <w:rsid w:val="6F1E535D"/>
    <w:rsid w:val="701915D4"/>
    <w:rsid w:val="7057334D"/>
    <w:rsid w:val="712E7F27"/>
    <w:rsid w:val="71466B67"/>
    <w:rsid w:val="74503731"/>
    <w:rsid w:val="75092D52"/>
    <w:rsid w:val="752D3655"/>
    <w:rsid w:val="75F4070D"/>
    <w:rsid w:val="779644DB"/>
    <w:rsid w:val="779A355A"/>
    <w:rsid w:val="797B4602"/>
    <w:rsid w:val="7B65055A"/>
    <w:rsid w:val="7CCD0995"/>
    <w:rsid w:val="7D6F40B7"/>
    <w:rsid w:val="7D731D61"/>
    <w:rsid w:val="7E7A501A"/>
    <w:rsid w:val="7E7C2B06"/>
    <w:rsid w:val="7FA87E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rFonts w:ascii="Times New Roman" w:hAnsi="Times New Roman" w:eastAsia="宋体" w:cs="Times New Roman"/>
      <w:b/>
      <w:bCs/>
    </w:rPr>
  </w:style>
  <w:style w:type="character" w:styleId="10">
    <w:name w:val="FollowedHyperlink"/>
    <w:basedOn w:val="8"/>
    <w:qFormat/>
    <w:uiPriority w:val="0"/>
    <w:rPr>
      <w:color w:val="454545"/>
      <w:u w:val="none"/>
    </w:rPr>
  </w:style>
  <w:style w:type="character" w:styleId="11">
    <w:name w:val="Hyperlink"/>
    <w:basedOn w:val="8"/>
    <w:qFormat/>
    <w:uiPriority w:val="0"/>
    <w:rPr>
      <w:color w:val="454545"/>
      <w:u w:val="none"/>
    </w:rPr>
  </w:style>
  <w:style w:type="character" w:customStyle="1" w:styleId="12">
    <w:name w:val="pass"/>
    <w:basedOn w:val="8"/>
    <w:qFormat/>
    <w:uiPriority w:val="0"/>
    <w:rPr>
      <w:color w:val="D50512"/>
    </w:rPr>
  </w:style>
  <w:style w:type="character" w:customStyle="1" w:styleId="13">
    <w:name w:val="clear2"/>
    <w:basedOn w:val="8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551</Words>
  <Characters>603</Characters>
  <Lines>5</Lines>
  <Paragraphs>1</Paragraphs>
  <TotalTime>49</TotalTime>
  <ScaleCrop>false</ScaleCrop>
  <LinksUpToDate>false</LinksUpToDate>
  <CharactersWithSpaces>628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2023-05-30T16:12:00Z</dcterms:created>
  <dc:creator>微软用户</dc:creator>
  <cp:lastModifiedBy>姚迪</cp:lastModifiedBy>
  <cp:lastPrinted>2023-11-26T06:53:00Z</cp:lastPrinted>
  <dcterms:modified xsi:type="dcterms:W3CDTF">2023-11-27T00:32:38Z</dcterms:modified>
  <dc:title>长春大学旅游学院2009——2010学年第二学期第5周主要活动表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01FD94489D7E4433BC98FB42AE745660_13</vt:lpwstr>
  </property>
</Properties>
</file>