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eastAsia="zh-CN"/>
        </w:rPr>
        <w:t>附件</w:t>
      </w:r>
      <w:r>
        <w:rPr>
          <w:rFonts w:hint="eastAsia" w:ascii="仿宋_GB2312" w:hAnsi="仿宋_GB2312" w:eastAsia="仿宋_GB2312" w:cs="仿宋_GB2312"/>
          <w:spacing w:val="5"/>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吉林省教育科学规划“教育强省专项”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重大</w:t>
      </w:r>
      <w:r>
        <w:rPr>
          <w:rFonts w:hint="eastAsia" w:ascii="宋体" w:hAnsi="宋体" w:eastAsia="宋体" w:cs="宋体"/>
          <w:b/>
          <w:bCs/>
          <w:sz w:val="44"/>
          <w:szCs w:val="44"/>
          <w:lang w:eastAsia="zh-CN"/>
        </w:rPr>
        <w:t>课题申报指南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（共</w:t>
      </w:r>
      <w:r>
        <w:rPr>
          <w:rFonts w:hint="eastAsia" w:ascii="宋体" w:hAnsi="宋体" w:eastAsia="宋体" w:cs="宋体"/>
          <w:b/>
          <w:bCs/>
          <w:sz w:val="44"/>
          <w:szCs w:val="44"/>
          <w:lang w:val="en-US" w:eastAsia="zh-CN"/>
        </w:rPr>
        <w:t>15项</w:t>
      </w:r>
      <w:r>
        <w:rPr>
          <w:rFonts w:hint="eastAsia" w:ascii="宋体" w:hAnsi="宋体" w:eastAsia="宋体" w:cs="宋体"/>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关于我省建设教育强省内涵、结构与特征的研究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关于加强党对教育工作的全面领导用新时代中国特色社会主义思想铸魂育人的研究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关于促进人的全面发展和建设</w:t>
      </w:r>
      <w:r>
        <w:rPr>
          <w:rFonts w:hint="eastAsia" w:ascii="仿宋_GB2312" w:hAnsi="仿宋_GB2312" w:eastAsia="仿宋_GB2312" w:cs="仿宋_GB2312"/>
          <w:spacing w:val="5"/>
          <w:sz w:val="32"/>
          <w:szCs w:val="32"/>
          <w:lang w:eastAsia="zh-CN"/>
        </w:rPr>
        <w:t>创新</w:t>
      </w:r>
      <w:r>
        <w:rPr>
          <w:rFonts w:hint="eastAsia" w:ascii="仿宋_GB2312" w:hAnsi="仿宋_GB2312" w:eastAsia="仿宋_GB2312" w:cs="仿宋_GB2312"/>
          <w:spacing w:val="5"/>
          <w:sz w:val="32"/>
          <w:szCs w:val="32"/>
        </w:rPr>
        <w:t>型省份的研究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关于突出教育、科技、人才“三位一体”支撑全面振兴新突破的研究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关于优化我省教育资源推进区域人才中心和创新高地建设的研究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6.</w:t>
      </w:r>
      <w:r>
        <w:rPr>
          <w:rFonts w:hint="eastAsia" w:ascii="仿宋_GB2312" w:hAnsi="仿宋_GB2312" w:eastAsia="仿宋_GB2312" w:cs="仿宋_GB2312"/>
          <w:spacing w:val="5"/>
          <w:sz w:val="32"/>
          <w:szCs w:val="32"/>
        </w:rPr>
        <w:t>关于深化教育领域综合改革建设吉林特色高质量教育体系的研究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7.</w:t>
      </w:r>
      <w:r>
        <w:rPr>
          <w:rFonts w:hint="eastAsia" w:ascii="仿宋_GB2312" w:hAnsi="仿宋_GB2312" w:eastAsia="仿宋_GB2312" w:cs="仿宋_GB2312"/>
          <w:spacing w:val="5"/>
          <w:sz w:val="32"/>
          <w:szCs w:val="32"/>
        </w:rPr>
        <w:t>关于加快推进“双一流”“双特色”建设不断提升原始创新能力和人才培养质量的研究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8.</w:t>
      </w:r>
      <w:r>
        <w:rPr>
          <w:rFonts w:hint="eastAsia" w:ascii="仿宋_GB2312" w:hAnsi="仿宋_GB2312" w:eastAsia="仿宋_GB2312" w:cs="仿宋_GB2312"/>
          <w:spacing w:val="5"/>
          <w:sz w:val="32"/>
          <w:szCs w:val="32"/>
        </w:rPr>
        <w:t>关于统筹职业教育高等教育继续教育协同创新、推进职普融通产教融合科教融汇的研究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9.</w:t>
      </w:r>
      <w:r>
        <w:rPr>
          <w:rFonts w:hint="eastAsia" w:ascii="仿宋_GB2312" w:hAnsi="仿宋_GB2312" w:eastAsia="仿宋_GB2312" w:cs="仿宋_GB2312"/>
          <w:spacing w:val="5"/>
          <w:sz w:val="32"/>
          <w:szCs w:val="32"/>
        </w:rPr>
        <w:t>关于建设高素质专业化教师队伍夯实教育强省建设基础的研究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10.</w:t>
      </w:r>
      <w:r>
        <w:rPr>
          <w:rFonts w:hint="eastAsia" w:ascii="仿宋_GB2312" w:hAnsi="仿宋_GB2312" w:eastAsia="仿宋_GB2312" w:cs="仿宋_GB2312"/>
          <w:spacing w:val="5"/>
          <w:sz w:val="32"/>
          <w:szCs w:val="32"/>
        </w:rPr>
        <w:t>关于加强教育合作开放统筹做好吉林教育“引进来”和“走出去”</w:t>
      </w:r>
      <w:r>
        <w:rPr>
          <w:rFonts w:hint="eastAsia" w:ascii="仿宋_GB2312" w:hAnsi="仿宋_GB2312" w:eastAsia="仿宋_GB2312" w:cs="仿宋_GB2312"/>
          <w:spacing w:val="5"/>
          <w:sz w:val="32"/>
          <w:szCs w:val="32"/>
          <w:lang w:val="en-US" w:eastAsia="zh-CN"/>
        </w:rPr>
        <w:t>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11.关于加强教育服务乡村振兴的理论与实践研究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12.关于教育数字化转型发展的省域实践探索研究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13.关于加强高校科技成果转化更好服务经济社会发展的策略研究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14.关于我省产业布局与高校学科专业建设协调发展的研究</w:t>
      </w:r>
    </w:p>
    <w:p>
      <w:pPr>
        <w:keepNext w:val="0"/>
        <w:keepLines w:val="0"/>
        <w:pageBreakBefore w:val="0"/>
        <w:widowControl w:val="0"/>
        <w:kinsoku/>
        <w:wordWrap/>
        <w:overflowPunct/>
        <w:topLinePunct w:val="0"/>
        <w:autoSpaceDE/>
        <w:autoSpaceDN/>
        <w:bidi w:val="0"/>
        <w:adjustRightInd/>
        <w:snapToGrid/>
        <w:spacing w:line="560" w:lineRule="exact"/>
        <w:ind w:left="6"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15.人口规模结构变化对教育的影响研究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2IwMWM0MjU0OGU0MWE3MDJhM2ZhNTI4N2MxZTcifQ=="/>
  </w:docVars>
  <w:rsids>
    <w:rsidRoot w:val="00000000"/>
    <w:rsid w:val="00A55240"/>
    <w:rsid w:val="00EF1126"/>
    <w:rsid w:val="083C26CC"/>
    <w:rsid w:val="09D868D6"/>
    <w:rsid w:val="0A3443F3"/>
    <w:rsid w:val="0A471146"/>
    <w:rsid w:val="2B306D74"/>
    <w:rsid w:val="2FC968E8"/>
    <w:rsid w:val="372C5671"/>
    <w:rsid w:val="4A26085C"/>
    <w:rsid w:val="4EC310A1"/>
    <w:rsid w:val="55957DC5"/>
    <w:rsid w:val="564D3649"/>
    <w:rsid w:val="5A87694E"/>
    <w:rsid w:val="5B026F71"/>
    <w:rsid w:val="7357742D"/>
    <w:rsid w:val="79E24C11"/>
    <w:rsid w:val="7EC3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472</Characters>
  <Lines>0</Lines>
  <Paragraphs>0</Paragraphs>
  <TotalTime>3</TotalTime>
  <ScaleCrop>false</ScaleCrop>
  <LinksUpToDate>false</LinksUpToDate>
  <CharactersWithSpaces>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2023-06-30T07:12:00Z</dcterms:created>
  <dc:creator>Administrator</dc:creator>
  <cp:lastModifiedBy>gtb</cp:lastModifiedBy>
  <dcterms:modified xsi:type="dcterms:W3CDTF">2023-07-11T08:31:02Z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E435658B68D349E49F11CBDB2264E779_13</vt:lpwstr>
  </property>
</Properties>
</file>