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val="0"/>
        <w:spacing w:before="33" w:beforeLines="10" w:line="500" w:lineRule="exact"/>
        <w:textAlignment w:val="auto"/>
        <w:rPr>
          <w:rFonts w:eastAsia="华康简魏碑"/>
          <w:b/>
          <w:bCs/>
          <w:spacing w:val="80"/>
          <w:sz w:val="30"/>
        </w:rPr>
      </w:pPr>
    </w:p>
    <w:p>
      <w:pPr>
        <w:pStyle w:val="3"/>
        <w:keepNext w:val="0"/>
        <w:keepLines w:val="0"/>
        <w:pageBreakBefore w:val="0"/>
        <w:kinsoku/>
        <w:wordWrap/>
        <w:overflowPunct/>
        <w:topLinePunct w:val="0"/>
        <w:bidi w:val="0"/>
        <w:spacing w:line="500" w:lineRule="exact"/>
        <w:jc w:val="center"/>
        <w:textAlignment w:val="auto"/>
        <w:rPr>
          <w:rFonts w:hint="eastAsia" w:ascii="方正小标宋简体" w:hAnsi="方正小标宋简体" w:eastAsia="方正小标宋简体" w:cs="方正小标宋简体"/>
          <w:b w:val="0"/>
          <w:bCs w:val="0"/>
          <w:spacing w:val="80"/>
          <w:sz w:val="44"/>
          <w:szCs w:val="44"/>
          <w:u w:val="none"/>
          <w:lang w:eastAsia="zh-CN"/>
        </w:rPr>
      </w:pPr>
    </w:p>
    <w:p>
      <w:pPr>
        <w:pStyle w:val="3"/>
        <w:keepNext w:val="0"/>
        <w:keepLines w:val="0"/>
        <w:pageBreakBefore w:val="0"/>
        <w:kinsoku/>
        <w:wordWrap/>
        <w:overflowPunct/>
        <w:topLinePunct w:val="0"/>
        <w:bidi w:val="0"/>
        <w:spacing w:line="500" w:lineRule="exact"/>
        <w:jc w:val="center"/>
        <w:textAlignment w:val="auto"/>
        <w:rPr>
          <w:rFonts w:hint="eastAsia" w:ascii="方正小标宋简体" w:hAnsi="方正小标宋简体" w:eastAsia="方正小标宋简体" w:cs="方正小标宋简体"/>
          <w:b w:val="0"/>
          <w:bCs w:val="0"/>
          <w:spacing w:val="80"/>
          <w:sz w:val="44"/>
          <w:szCs w:val="44"/>
          <w:u w:val="none"/>
          <w:lang w:eastAsia="zh-CN"/>
        </w:rPr>
      </w:pP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spacing w:val="80"/>
          <w:sz w:val="52"/>
          <w:szCs w:val="52"/>
          <w:u w:val="none"/>
          <w:lang w:eastAsia="zh-CN"/>
        </w:rPr>
      </w:pP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sz w:val="48"/>
          <w:szCs w:val="48"/>
          <w:u w:val="single"/>
          <w:lang w:eastAsia="zh-CN"/>
        </w:rPr>
      </w:pPr>
      <w:r>
        <w:rPr>
          <w:rFonts w:hint="eastAsia" w:ascii="方正小标宋简体" w:hAnsi="方正小标宋简体" w:eastAsia="方正小标宋简体" w:cs="方正小标宋简体"/>
          <w:b w:val="0"/>
          <w:bCs w:val="0"/>
          <w:spacing w:val="80"/>
          <w:sz w:val="48"/>
          <w:szCs w:val="48"/>
          <w:u w:val="none"/>
          <w:lang w:eastAsia="zh-CN"/>
        </w:rPr>
        <w:t>长春大学旅游学院</w:t>
      </w: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_GB2312" w:eastAsia="楷体_GB2312"/>
          <w:b/>
          <w:bCs/>
          <w:sz w:val="44"/>
          <w:szCs w:val="44"/>
        </w:rPr>
      </w:pP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b/>
          <w:bCs/>
          <w:sz w:val="72"/>
          <w:szCs w:val="20"/>
        </w:rPr>
      </w:pPr>
      <w:r>
        <w:rPr>
          <w:rFonts w:hint="eastAsia" w:ascii="方正小标宋简体" w:hAnsi="方正小标宋简体" w:eastAsia="方正小标宋简体" w:cs="方正小标宋简体"/>
          <w:sz w:val="96"/>
          <w:szCs w:val="96"/>
        </w:rPr>
        <w:t>招</w:t>
      </w:r>
      <w:r>
        <w:rPr>
          <w:rFonts w:hint="eastAsia" w:ascii="方正小标宋简体" w:hAnsi="方正小标宋简体" w:eastAsia="方正小标宋简体" w:cs="方正小标宋简体"/>
          <w:sz w:val="96"/>
          <w:szCs w:val="96"/>
          <w:lang w:val="en-US" w:eastAsia="zh-CN"/>
        </w:rPr>
        <w:t xml:space="preserve"> </w:t>
      </w:r>
      <w:r>
        <w:rPr>
          <w:rFonts w:hint="eastAsia" w:ascii="方正小标宋简体" w:hAnsi="方正小标宋简体" w:eastAsia="方正小标宋简体" w:cs="方正小标宋简体"/>
          <w:sz w:val="96"/>
          <w:szCs w:val="96"/>
        </w:rPr>
        <w:t>标</w:t>
      </w:r>
      <w:r>
        <w:rPr>
          <w:rFonts w:hint="eastAsia" w:ascii="方正小标宋简体" w:hAnsi="方正小标宋简体" w:eastAsia="方正小标宋简体" w:cs="方正小标宋简体"/>
          <w:sz w:val="96"/>
          <w:szCs w:val="96"/>
          <w:lang w:val="en-US" w:eastAsia="zh-CN"/>
        </w:rPr>
        <w:t xml:space="preserve"> </w:t>
      </w:r>
      <w:r>
        <w:rPr>
          <w:rFonts w:hint="eastAsia" w:ascii="方正小标宋简体" w:hAnsi="方正小标宋简体" w:eastAsia="方正小标宋简体" w:cs="方正小标宋简体"/>
          <w:sz w:val="96"/>
          <w:szCs w:val="96"/>
        </w:rPr>
        <w:t>文</w:t>
      </w:r>
      <w:r>
        <w:rPr>
          <w:rFonts w:hint="eastAsia" w:ascii="方正小标宋简体" w:hAnsi="方正小标宋简体" w:eastAsia="方正小标宋简体" w:cs="方正小标宋简体"/>
          <w:sz w:val="96"/>
          <w:szCs w:val="96"/>
          <w:lang w:val="en-US" w:eastAsia="zh-CN"/>
        </w:rPr>
        <w:t xml:space="preserve"> </w:t>
      </w:r>
      <w:r>
        <w:rPr>
          <w:rFonts w:hint="eastAsia" w:ascii="方正小标宋简体" w:hAnsi="方正小标宋简体" w:eastAsia="方正小标宋简体" w:cs="方正小标宋简体"/>
          <w:sz w:val="96"/>
          <w:szCs w:val="96"/>
        </w:rPr>
        <w:t>件</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sz w:val="36"/>
          <w:szCs w:val="36"/>
        </w:rPr>
      </w:pPr>
    </w:p>
    <w:p>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Cs w:val="20"/>
        </w:rPr>
      </w:pPr>
    </w:p>
    <w:p>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p>
    <w:p>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p>
    <w:p>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720" w:firstLineChars="200"/>
        <w:jc w:val="both"/>
        <w:textAlignment w:val="auto"/>
        <w:rPr>
          <w:rFonts w:hint="default" w:ascii="仿宋" w:hAnsi="仿宋" w:eastAsia="仿宋" w:cs="仿宋"/>
          <w:sz w:val="32"/>
          <w:szCs w:val="32"/>
          <w:lang w:val="en-US" w:eastAsia="zh-CN"/>
        </w:rPr>
      </w:pPr>
      <w:r>
        <w:rPr>
          <w:rFonts w:hint="eastAsia" w:ascii="楷体" w:hAnsi="楷体" w:eastAsia="楷体" w:cs="楷体"/>
          <w:b w:val="0"/>
          <w:bCs/>
          <w:sz w:val="36"/>
          <w:szCs w:val="36"/>
        </w:rPr>
        <w:t>项目名</w:t>
      </w:r>
      <w:r>
        <w:rPr>
          <w:rFonts w:hint="eastAsia" w:ascii="楷体" w:hAnsi="楷体" w:eastAsia="楷体" w:cs="楷体"/>
          <w:b w:val="0"/>
          <w:bCs/>
          <w:spacing w:val="34"/>
          <w:w w:val="100"/>
          <w:sz w:val="36"/>
          <w:szCs w:val="36"/>
        </w:rPr>
        <w:t>称：</w:t>
      </w:r>
      <w:r>
        <w:rPr>
          <w:rFonts w:hint="eastAsia" w:ascii="楷体" w:hAnsi="楷体" w:eastAsia="楷体" w:cs="楷体"/>
          <w:b w:val="0"/>
          <w:bCs/>
          <w:spacing w:val="34"/>
          <w:w w:val="100"/>
          <w:sz w:val="36"/>
          <w:szCs w:val="36"/>
          <w:u w:val="single"/>
          <w:lang w:val="en-US" w:eastAsia="zh-CN"/>
        </w:rPr>
        <w:t xml:space="preserve"> 管理</w:t>
      </w:r>
      <w:r>
        <w:rPr>
          <w:rFonts w:hint="eastAsia" w:ascii="楷体" w:hAnsi="楷体" w:eastAsia="楷体" w:cs="楷体"/>
          <w:b w:val="0"/>
          <w:bCs/>
          <w:sz w:val="36"/>
          <w:szCs w:val="36"/>
          <w:u w:val="single"/>
          <w:lang w:eastAsia="zh-CN"/>
        </w:rPr>
        <w:t>会计类云实训平台</w:t>
      </w:r>
      <w:r>
        <w:rPr>
          <w:rFonts w:hint="eastAsia" w:ascii="楷体" w:hAnsi="楷体" w:eastAsia="楷体" w:cs="楷体"/>
          <w:b w:val="0"/>
          <w:bCs/>
          <w:sz w:val="36"/>
          <w:szCs w:val="36"/>
          <w:u w:val="single"/>
          <w:lang w:val="en-US" w:eastAsia="zh-CN"/>
        </w:rPr>
        <w:t xml:space="preserve">采购项目 </w:t>
      </w:r>
    </w:p>
    <w:p>
      <w:pPr>
        <w:keepNext w:val="0"/>
        <w:keepLines w:val="0"/>
        <w:pageBreakBefore w:val="0"/>
        <w:widowControl w:val="0"/>
        <w:kinsoku/>
        <w:wordWrap/>
        <w:overflowPunct/>
        <w:topLinePunct w:val="0"/>
        <w:autoSpaceDE/>
        <w:autoSpaceDN/>
        <w:bidi w:val="0"/>
        <w:adjustRightInd/>
        <w:snapToGrid/>
        <w:spacing w:line="240" w:lineRule="auto"/>
        <w:ind w:firstLine="720" w:firstLineChars="200"/>
        <w:textAlignment w:val="auto"/>
        <w:rPr>
          <w:rFonts w:hint="eastAsia" w:ascii="楷体" w:hAnsi="楷体" w:eastAsia="楷体" w:cs="楷体"/>
          <w:b w:val="0"/>
          <w:bCs/>
          <w:sz w:val="36"/>
          <w:szCs w:val="36"/>
        </w:rPr>
      </w:pPr>
      <w:r>
        <w:rPr>
          <w:rFonts w:hint="eastAsia" w:ascii="楷体" w:hAnsi="楷体" w:eastAsia="楷体" w:cs="楷体"/>
          <w:b w:val="0"/>
          <w:bCs/>
          <w:sz w:val="36"/>
          <w:szCs w:val="36"/>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hint="eastAsia" w:ascii="楷体" w:hAnsi="楷体" w:eastAsia="楷体" w:cs="楷体"/>
          <w:b w:val="0"/>
          <w:bCs/>
          <w:spacing w:val="34"/>
          <w:w w:val="100"/>
          <w:sz w:val="36"/>
          <w:szCs w:val="36"/>
        </w:rPr>
      </w:pP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hint="default" w:ascii="楷体" w:hAnsi="楷体" w:eastAsia="楷体" w:cs="楷体"/>
          <w:b w:val="0"/>
          <w:bCs/>
          <w:sz w:val="32"/>
          <w:szCs w:val="32"/>
          <w:u w:val="single"/>
          <w:lang w:val="en-US" w:eastAsia="zh-CN"/>
        </w:rPr>
      </w:pPr>
      <w:r>
        <w:rPr>
          <w:rFonts w:hint="eastAsia" w:ascii="楷体" w:hAnsi="楷体" w:eastAsia="楷体" w:cs="楷体"/>
          <w:b w:val="0"/>
          <w:bCs/>
          <w:spacing w:val="34"/>
          <w:w w:val="100"/>
          <w:sz w:val="36"/>
          <w:szCs w:val="36"/>
        </w:rPr>
        <w:t>采购人</w:t>
      </w:r>
      <w:r>
        <w:rPr>
          <w:rFonts w:hint="eastAsia" w:ascii="楷体" w:hAnsi="楷体" w:eastAsia="楷体" w:cs="楷体"/>
          <w:b w:val="0"/>
          <w:bCs/>
          <w:sz w:val="36"/>
          <w:szCs w:val="36"/>
        </w:rPr>
        <w:t>：</w:t>
      </w:r>
      <w:r>
        <w:rPr>
          <w:rFonts w:hint="eastAsia" w:ascii="楷体" w:hAnsi="楷体" w:eastAsia="楷体" w:cs="楷体"/>
          <w:b w:val="0"/>
          <w:bCs/>
          <w:sz w:val="36"/>
          <w:szCs w:val="36"/>
          <w:u w:val="single"/>
          <w:lang w:val="en-US" w:eastAsia="zh-CN"/>
        </w:rPr>
        <w:t xml:space="preserve">     </w:t>
      </w:r>
      <w:r>
        <w:rPr>
          <w:rFonts w:hint="eastAsia" w:ascii="楷体" w:hAnsi="楷体" w:eastAsia="楷体" w:cs="楷体"/>
          <w:b w:val="0"/>
          <w:bCs/>
          <w:sz w:val="36"/>
          <w:szCs w:val="36"/>
          <w:u w:val="single"/>
          <w:lang w:eastAsia="zh-CN"/>
        </w:rPr>
        <w:t>长春大学旅游学院</w:t>
      </w:r>
      <w:r>
        <w:rPr>
          <w:rFonts w:hint="eastAsia" w:ascii="楷体" w:hAnsi="楷体" w:eastAsia="楷体" w:cs="楷体"/>
          <w:b w:val="0"/>
          <w:bCs/>
          <w:sz w:val="36"/>
          <w:szCs w:val="36"/>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b w:val="0"/>
          <w:bCs/>
          <w:sz w:val="32"/>
          <w:szCs w:val="32"/>
        </w:rPr>
      </w:pPr>
      <w:r>
        <w:rPr>
          <w:rFonts w:hint="eastAsia" w:ascii="楷体" w:hAnsi="楷体" w:eastAsia="楷体" w:cs="楷体"/>
          <w:b w:val="0"/>
          <w:bCs/>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b w:val="0"/>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hAnsi="宋体"/>
          <w:b/>
          <w:sz w:val="36"/>
          <w:szCs w:val="36"/>
        </w:rPr>
      </w:pPr>
      <w:r>
        <w:rPr>
          <w:rFonts w:hint="eastAsia" w:ascii="楷体" w:hAnsi="楷体" w:eastAsia="楷体" w:cs="楷体"/>
          <w:b w:val="0"/>
          <w:bCs/>
          <w:w w:val="95"/>
          <w:sz w:val="32"/>
          <w:szCs w:val="32"/>
          <w:lang w:eastAsia="zh-CN"/>
        </w:rPr>
        <w:t>二〇二〇年八月</w:t>
      </w:r>
    </w:p>
    <w:p>
      <w:pPr>
        <w:keepNext w:val="0"/>
        <w:keepLines w:val="0"/>
        <w:pageBreakBefore w:val="0"/>
        <w:widowControl/>
        <w:kinsoku/>
        <w:wordWrap/>
        <w:overflowPunct/>
        <w:topLinePunct w:val="0"/>
        <w:bidi w:val="0"/>
        <w:spacing w:line="500" w:lineRule="exact"/>
        <w:jc w:val="left"/>
        <w:textAlignment w:val="auto"/>
        <w:rPr>
          <w:szCs w:val="20"/>
        </w:rPr>
        <w:sectPr>
          <w:headerReference r:id="rId3" w:type="first"/>
          <w:pgSz w:w="11906" w:h="16838"/>
          <w:pgMar w:top="1134" w:right="1134" w:bottom="1134" w:left="1134" w:header="720" w:footer="720" w:gutter="0"/>
          <w:pgNumType w:start="0"/>
          <w:cols w:space="720" w:num="1"/>
          <w:docGrid w:type="lines" w:linePitch="331" w:charSpace="0"/>
        </w:sectPr>
      </w:pPr>
    </w:p>
    <w:p>
      <w:pPr>
        <w:pStyle w:val="3"/>
        <w:keepNext w:val="0"/>
        <w:keepLines w:val="0"/>
        <w:pageBreakBefore w:val="0"/>
        <w:kinsoku/>
        <w:wordWrap/>
        <w:overflowPunct/>
        <w:topLinePunct w:val="0"/>
        <w:bidi w:val="0"/>
        <w:spacing w:line="500" w:lineRule="exact"/>
        <w:textAlignment w:val="auto"/>
        <w:rPr>
          <w:rFonts w:hint="eastAsia" w:ascii="Times New Roman" w:hAnsi="Times New Roman"/>
          <w:szCs w:val="20"/>
        </w:rPr>
      </w:pPr>
    </w:p>
    <w:p>
      <w:pPr>
        <w:pStyle w:val="3"/>
        <w:keepNext w:val="0"/>
        <w:keepLines w:val="0"/>
        <w:pageBreakBefore w:val="0"/>
        <w:kinsoku/>
        <w:wordWrap/>
        <w:overflowPunct/>
        <w:topLinePunct w:val="0"/>
        <w:bidi w:val="0"/>
        <w:spacing w:line="500" w:lineRule="exact"/>
        <w:jc w:val="center"/>
        <w:textAlignment w:val="auto"/>
        <w:rPr>
          <w:rFonts w:hint="eastAsia" w:ascii="黑体" w:hAnsi="黑体" w:eastAsia="黑体" w:cs="黑体"/>
          <w:b/>
          <w:sz w:val="48"/>
          <w:szCs w:val="48"/>
        </w:rPr>
      </w:pPr>
      <w:r>
        <w:rPr>
          <w:rFonts w:hint="eastAsia" w:ascii="黑体" w:hAnsi="黑体" w:eastAsia="黑体" w:cs="黑体"/>
          <w:b/>
          <w:sz w:val="48"/>
          <w:szCs w:val="48"/>
        </w:rPr>
        <w:t>目     录</w:t>
      </w:r>
    </w:p>
    <w:p>
      <w:pPr>
        <w:pStyle w:val="3"/>
        <w:keepNext w:val="0"/>
        <w:keepLines w:val="0"/>
        <w:pageBreakBefore w:val="0"/>
        <w:kinsoku/>
        <w:wordWrap/>
        <w:overflowPunct/>
        <w:topLinePunct w:val="0"/>
        <w:bidi w:val="0"/>
        <w:spacing w:line="500" w:lineRule="exact"/>
        <w:jc w:val="left"/>
        <w:textAlignment w:val="auto"/>
        <w:rPr>
          <w:rFonts w:hint="eastAsia" w:ascii="仿宋" w:hAnsi="仿宋" w:eastAsia="仿宋" w:cs="仿宋"/>
          <w:b w:val="0"/>
          <w:bCs/>
          <w:sz w:val="32"/>
          <w:szCs w:val="32"/>
        </w:rPr>
      </w:pPr>
    </w:p>
    <w:p>
      <w:pPr>
        <w:pStyle w:val="3"/>
        <w:keepNext w:val="0"/>
        <w:keepLines w:val="0"/>
        <w:pageBreakBefore w:val="0"/>
        <w:kinsoku/>
        <w:wordWrap/>
        <w:overflowPunct/>
        <w:topLinePunct w:val="0"/>
        <w:bidi w:val="0"/>
        <w:spacing w:line="500" w:lineRule="exact"/>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"_Toc322528006#_Toc322528006"</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第一章  公告</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"_Toc322528007#_Toc322528007"</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第二章  货物需求一览表</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"_Toc322528008#_Toc322528008"</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第三章  评标方法</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"_Toc322528009#_Toc322528009"</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第四章  投标人须知</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ind w:firstLine="640" w:firstLineChars="200"/>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"_Toc322528010#_Toc322528010"</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一  总  则</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ind w:firstLine="640" w:firstLineChars="200"/>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"_Toc322528011#_Toc322528011"</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二  公开招标文件</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ind w:firstLine="640" w:firstLineChars="200"/>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"_Toc322528012#_Toc322528012"</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三  投标文件</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ind w:firstLine="640" w:firstLineChars="200"/>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"_Toc322528013#_Toc322528013"</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四  投标</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ind w:firstLine="640" w:firstLineChars="200"/>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"_Toc322528014#_Toc322528014"</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五  开标与评标</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ind w:firstLine="640" w:firstLineChars="200"/>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"_Toc322528015#_Toc322528015"</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六  合同授予</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ind w:firstLine="640" w:firstLineChars="200"/>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"_Toc322528016#_Toc322528016"</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七  其他事项</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"_Toc322528017#_Toc322528017"</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第五章  投标文件格式</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jc w:val="left"/>
        <w:textAlignment w:val="auto"/>
        <w:rPr>
          <w:rFonts w:hint="eastAsia" w:ascii="仿宋" w:hAnsi="仿宋" w:eastAsia="仿宋" w:cs="仿宋"/>
          <w:b/>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"_Toc322528018#_Toc322528018"</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第六章  合同条款及格式</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jc w:val="center"/>
        <w:textAlignment w:val="auto"/>
        <w:outlineLvl w:val="0"/>
        <w:rPr>
          <w:rFonts w:hAnsi="宋体"/>
          <w:b/>
          <w:bCs/>
          <w:caps/>
          <w:sz w:val="28"/>
          <w:szCs w:val="28"/>
        </w:rPr>
      </w:pPr>
    </w:p>
    <w:p>
      <w:pPr>
        <w:pStyle w:val="3"/>
        <w:keepNext w:val="0"/>
        <w:keepLines w:val="0"/>
        <w:pageBreakBefore w:val="0"/>
        <w:kinsoku/>
        <w:wordWrap/>
        <w:overflowPunct/>
        <w:topLinePunct w:val="0"/>
        <w:bidi w:val="0"/>
        <w:spacing w:line="500" w:lineRule="exact"/>
        <w:jc w:val="center"/>
        <w:textAlignment w:val="auto"/>
        <w:outlineLvl w:val="0"/>
        <w:rPr>
          <w:rFonts w:hint="eastAsia" w:hAnsi="宋体"/>
          <w:b/>
          <w:bCs/>
          <w:caps/>
          <w:sz w:val="28"/>
          <w:szCs w:val="28"/>
        </w:rPr>
      </w:pPr>
    </w:p>
    <w:p>
      <w:pPr>
        <w:pStyle w:val="3"/>
        <w:keepNext w:val="0"/>
        <w:keepLines w:val="0"/>
        <w:pageBreakBefore w:val="0"/>
        <w:kinsoku/>
        <w:wordWrap/>
        <w:overflowPunct/>
        <w:topLinePunct w:val="0"/>
        <w:bidi w:val="0"/>
        <w:spacing w:line="500" w:lineRule="exact"/>
        <w:jc w:val="center"/>
        <w:textAlignment w:val="auto"/>
        <w:outlineLvl w:val="0"/>
        <w:rPr>
          <w:rFonts w:hint="eastAsia" w:hAnsi="宋体"/>
          <w:b/>
          <w:bCs/>
          <w:caps/>
          <w:sz w:val="28"/>
          <w:szCs w:val="28"/>
        </w:rPr>
      </w:pPr>
    </w:p>
    <w:p>
      <w:pPr>
        <w:pStyle w:val="3"/>
        <w:keepNext w:val="0"/>
        <w:keepLines w:val="0"/>
        <w:pageBreakBefore w:val="0"/>
        <w:kinsoku/>
        <w:wordWrap/>
        <w:overflowPunct/>
        <w:topLinePunct w:val="0"/>
        <w:bidi w:val="0"/>
        <w:spacing w:line="500" w:lineRule="exact"/>
        <w:jc w:val="center"/>
        <w:textAlignment w:val="auto"/>
        <w:outlineLvl w:val="0"/>
        <w:rPr>
          <w:rFonts w:hint="eastAsia" w:hAnsi="宋体"/>
          <w:b/>
          <w:bCs/>
          <w:caps/>
          <w:sz w:val="28"/>
          <w:szCs w:val="28"/>
        </w:rPr>
      </w:pPr>
    </w:p>
    <w:p>
      <w:pPr>
        <w:pStyle w:val="3"/>
        <w:keepNext w:val="0"/>
        <w:keepLines w:val="0"/>
        <w:pageBreakBefore w:val="0"/>
        <w:kinsoku/>
        <w:wordWrap/>
        <w:overflowPunct/>
        <w:topLinePunct w:val="0"/>
        <w:bidi w:val="0"/>
        <w:spacing w:line="500" w:lineRule="exact"/>
        <w:jc w:val="center"/>
        <w:textAlignment w:val="auto"/>
        <w:outlineLvl w:val="0"/>
        <w:rPr>
          <w:rFonts w:hint="eastAsia" w:hAnsi="宋体"/>
          <w:b/>
          <w:bCs/>
          <w:caps/>
          <w:sz w:val="28"/>
          <w:szCs w:val="28"/>
        </w:rPr>
      </w:pPr>
    </w:p>
    <w:p>
      <w:pPr>
        <w:pStyle w:val="3"/>
        <w:keepNext w:val="0"/>
        <w:keepLines w:val="0"/>
        <w:pageBreakBefore w:val="0"/>
        <w:kinsoku/>
        <w:wordWrap/>
        <w:overflowPunct/>
        <w:topLinePunct w:val="0"/>
        <w:bidi w:val="0"/>
        <w:spacing w:line="500" w:lineRule="exact"/>
        <w:jc w:val="center"/>
        <w:textAlignment w:val="auto"/>
        <w:outlineLvl w:val="0"/>
        <w:rPr>
          <w:rFonts w:hint="eastAsia" w:hAnsi="宋体"/>
          <w:b/>
          <w:bCs/>
          <w:caps/>
          <w:sz w:val="28"/>
          <w:szCs w:val="28"/>
        </w:rPr>
      </w:pPr>
    </w:p>
    <w:p>
      <w:pPr>
        <w:pStyle w:val="3"/>
        <w:keepNext w:val="0"/>
        <w:keepLines w:val="0"/>
        <w:pageBreakBefore w:val="0"/>
        <w:kinsoku/>
        <w:wordWrap/>
        <w:overflowPunct/>
        <w:topLinePunct w:val="0"/>
        <w:bidi w:val="0"/>
        <w:spacing w:line="500" w:lineRule="exact"/>
        <w:jc w:val="center"/>
        <w:textAlignment w:val="auto"/>
        <w:outlineLvl w:val="0"/>
        <w:rPr>
          <w:rFonts w:hint="eastAsia" w:hAnsi="宋体"/>
          <w:b/>
          <w:bCs/>
          <w:caps/>
          <w:sz w:val="28"/>
          <w:szCs w:val="28"/>
        </w:rPr>
      </w:pPr>
    </w:p>
    <w:p>
      <w:pPr>
        <w:pStyle w:val="3"/>
        <w:keepNext w:val="0"/>
        <w:keepLines w:val="0"/>
        <w:pageBreakBefore w:val="0"/>
        <w:kinsoku/>
        <w:wordWrap/>
        <w:overflowPunct/>
        <w:topLinePunct w:val="0"/>
        <w:bidi w:val="0"/>
        <w:spacing w:line="500" w:lineRule="exact"/>
        <w:jc w:val="center"/>
        <w:textAlignment w:val="auto"/>
        <w:outlineLvl w:val="0"/>
        <w:rPr>
          <w:rFonts w:hint="eastAsia" w:hAnsi="宋体"/>
          <w:b/>
          <w:bCs/>
          <w:caps/>
          <w:sz w:val="28"/>
          <w:szCs w:val="28"/>
        </w:rPr>
      </w:pPr>
    </w:p>
    <w:p>
      <w:pPr>
        <w:pStyle w:val="3"/>
        <w:keepNext w:val="0"/>
        <w:keepLines w:val="0"/>
        <w:pageBreakBefore w:val="0"/>
        <w:kinsoku/>
        <w:wordWrap/>
        <w:overflowPunct/>
        <w:topLinePunct w:val="0"/>
        <w:bidi w:val="0"/>
        <w:spacing w:line="500" w:lineRule="exact"/>
        <w:jc w:val="center"/>
        <w:textAlignment w:val="auto"/>
        <w:outlineLvl w:val="0"/>
        <w:rPr>
          <w:rFonts w:hint="eastAsia" w:hAnsi="宋体"/>
          <w:b/>
          <w:bCs/>
          <w:caps/>
          <w:sz w:val="28"/>
          <w:szCs w:val="28"/>
        </w:rPr>
      </w:pPr>
    </w:p>
    <w:p>
      <w:pPr>
        <w:pStyle w:val="3"/>
        <w:keepNext w:val="0"/>
        <w:keepLines w:val="0"/>
        <w:pageBreakBefore w:val="0"/>
        <w:kinsoku/>
        <w:wordWrap/>
        <w:overflowPunct/>
        <w:topLinePunct w:val="0"/>
        <w:bidi w:val="0"/>
        <w:spacing w:line="500" w:lineRule="exact"/>
        <w:jc w:val="center"/>
        <w:textAlignment w:val="auto"/>
        <w:outlineLvl w:val="0"/>
        <w:rPr>
          <w:rFonts w:hint="eastAsia" w:hAnsi="宋体"/>
          <w:b/>
          <w:bCs/>
          <w:caps/>
          <w:sz w:val="28"/>
          <w:szCs w:val="28"/>
        </w:rPr>
      </w:pPr>
    </w:p>
    <w:p>
      <w:pPr>
        <w:pStyle w:val="3"/>
        <w:keepNext w:val="0"/>
        <w:keepLines w:val="0"/>
        <w:pageBreakBefore w:val="0"/>
        <w:kinsoku/>
        <w:wordWrap/>
        <w:overflowPunct/>
        <w:topLinePunct w:val="0"/>
        <w:bidi w:val="0"/>
        <w:spacing w:line="500" w:lineRule="exact"/>
        <w:jc w:val="center"/>
        <w:textAlignment w:val="auto"/>
        <w:outlineLvl w:val="0"/>
        <w:rPr>
          <w:rFonts w:hint="eastAsia" w:hAnsi="宋体"/>
          <w:b/>
          <w:bCs/>
          <w:caps/>
          <w:sz w:val="28"/>
          <w:szCs w:val="28"/>
        </w:rPr>
      </w:pPr>
    </w:p>
    <w:p>
      <w:pPr>
        <w:pStyle w:val="3"/>
        <w:keepNext w:val="0"/>
        <w:keepLines w:val="0"/>
        <w:pageBreakBefore w:val="0"/>
        <w:kinsoku/>
        <w:wordWrap/>
        <w:overflowPunct/>
        <w:topLinePunct w:val="0"/>
        <w:bidi w:val="0"/>
        <w:spacing w:line="500" w:lineRule="exact"/>
        <w:jc w:val="center"/>
        <w:textAlignment w:val="auto"/>
        <w:outlineLvl w:val="0"/>
        <w:rPr>
          <w:rFonts w:hint="eastAsia" w:hAnsi="宋体"/>
          <w:b/>
          <w:bCs/>
          <w:caps/>
          <w:sz w:val="28"/>
          <w:szCs w:val="28"/>
        </w:rPr>
      </w:pPr>
    </w:p>
    <w:p>
      <w:pPr>
        <w:pStyle w:val="3"/>
        <w:keepNext w:val="0"/>
        <w:keepLines w:val="0"/>
        <w:pageBreakBefore w:val="0"/>
        <w:kinsoku/>
        <w:wordWrap/>
        <w:overflowPunct/>
        <w:topLinePunct w:val="0"/>
        <w:autoSpaceDE/>
        <w:autoSpaceDN/>
        <w:bidi w:val="0"/>
        <w:adjustRightInd/>
        <w:spacing w:line="240" w:lineRule="auto"/>
        <w:jc w:val="center"/>
        <w:textAlignment w:val="auto"/>
        <w:outlineLvl w:val="0"/>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rPr>
        <w:t>第一章  公</w:t>
      </w:r>
      <w:r>
        <w:rPr>
          <w:rFonts w:hint="eastAsia" w:ascii="方正小标宋简体" w:hAnsi="方正小标宋简体" w:eastAsia="方正小标宋简体" w:cs="方正小标宋简体"/>
          <w:b w:val="0"/>
          <w:bCs/>
          <w:sz w:val="36"/>
          <w:lang w:val="en-US" w:eastAsia="zh-CN"/>
        </w:rPr>
        <w:t xml:space="preserve">  </w:t>
      </w:r>
      <w:r>
        <w:rPr>
          <w:rFonts w:hint="eastAsia" w:ascii="方正小标宋简体" w:hAnsi="方正小标宋简体" w:eastAsia="方正小标宋简体" w:cs="方正小标宋简体"/>
          <w:b w:val="0"/>
          <w:bCs/>
          <w:sz w:val="36"/>
        </w:rPr>
        <w:t>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both"/>
        <w:textAlignment w:val="auto"/>
        <w:rPr>
          <w:rFonts w:hint="eastAsia" w:ascii="宋体" w:hAnsi="宋体"/>
          <w:color w:val="000000"/>
          <w:sz w:val="28"/>
          <w:szCs w:val="28"/>
        </w:rPr>
      </w:pPr>
      <w:r>
        <w:rPr>
          <w:rFonts w:hint="eastAsia" w:ascii="宋体" w:hAnsi="宋体"/>
          <w:color w:val="000000"/>
          <w:sz w:val="28"/>
          <w:szCs w:val="28"/>
        </w:rPr>
        <w:t>根据《中华人民共和国政府采购法》、《政府采购货物和服务招标投标管理办法》</w:t>
      </w:r>
      <w:r>
        <w:rPr>
          <w:rFonts w:hint="eastAsia" w:ascii="宋体" w:hAnsi="宋体"/>
          <w:color w:val="000000"/>
          <w:sz w:val="28"/>
          <w:szCs w:val="28"/>
          <w:lang w:eastAsia="zh-CN"/>
        </w:rPr>
        <w:t>、</w:t>
      </w:r>
      <w:r>
        <w:rPr>
          <w:rFonts w:hint="eastAsia" w:ascii="宋体" w:hAnsi="宋体"/>
          <w:color w:val="000000"/>
          <w:sz w:val="28"/>
          <w:szCs w:val="28"/>
        </w:rPr>
        <w:t>《</w:t>
      </w:r>
      <w:r>
        <w:rPr>
          <w:rFonts w:hint="eastAsia" w:ascii="宋体" w:hAnsi="宋体"/>
          <w:color w:val="000000"/>
          <w:sz w:val="28"/>
          <w:szCs w:val="28"/>
          <w:lang w:eastAsia="zh-CN"/>
        </w:rPr>
        <w:t>长春大学旅游学院招投标、议标管理办法</w:t>
      </w:r>
      <w:r>
        <w:rPr>
          <w:rFonts w:hint="eastAsia" w:ascii="宋体" w:hAnsi="宋体"/>
          <w:color w:val="000000"/>
          <w:sz w:val="28"/>
          <w:szCs w:val="28"/>
        </w:rPr>
        <w:t>》等</w:t>
      </w:r>
      <w:r>
        <w:rPr>
          <w:rFonts w:hint="eastAsia" w:ascii="宋体" w:hAnsi="宋体"/>
          <w:color w:val="000000"/>
          <w:sz w:val="28"/>
          <w:szCs w:val="28"/>
          <w:lang w:eastAsia="zh-CN"/>
        </w:rPr>
        <w:t>有关法规</w:t>
      </w:r>
      <w:r>
        <w:rPr>
          <w:rFonts w:hint="eastAsia" w:ascii="宋体" w:hAnsi="宋体"/>
          <w:color w:val="000000"/>
          <w:sz w:val="28"/>
          <w:szCs w:val="28"/>
        </w:rPr>
        <w:t>规定，经</w:t>
      </w:r>
      <w:r>
        <w:rPr>
          <w:rFonts w:hint="eastAsia" w:ascii="宋体" w:hAnsi="宋体"/>
          <w:color w:val="000000"/>
          <w:sz w:val="28"/>
          <w:szCs w:val="28"/>
          <w:lang w:eastAsia="zh-CN"/>
        </w:rPr>
        <w:t>学校</w:t>
      </w:r>
      <w:r>
        <w:rPr>
          <w:rFonts w:hint="eastAsia" w:ascii="宋体" w:hAnsi="宋体"/>
          <w:color w:val="000000"/>
          <w:sz w:val="28"/>
          <w:szCs w:val="28"/>
        </w:rPr>
        <w:t>批准，现就</w:t>
      </w:r>
      <w:r>
        <w:rPr>
          <w:rFonts w:hint="eastAsia"/>
          <w:sz w:val="28"/>
          <w:szCs w:val="28"/>
          <w:u w:val="single"/>
          <w:lang w:val="en-US" w:eastAsia="zh-CN"/>
        </w:rPr>
        <w:t>管理会计类云实训平台采购项目</w:t>
      </w:r>
      <w:r>
        <w:rPr>
          <w:rFonts w:hint="eastAsia" w:ascii="宋体" w:hAnsi="宋体"/>
          <w:color w:val="000000"/>
          <w:sz w:val="28"/>
          <w:szCs w:val="28"/>
        </w:rPr>
        <w:t>进行公开招标采购，</w:t>
      </w:r>
      <w:r>
        <w:rPr>
          <w:rFonts w:hint="eastAsia" w:ascii="宋体" w:hAnsi="宋体"/>
          <w:sz w:val="28"/>
          <w:szCs w:val="28"/>
        </w:rPr>
        <w:t>欢迎符合条件的供应商前来投标</w:t>
      </w:r>
      <w:r>
        <w:rPr>
          <w:rFonts w:hint="eastAsia" w:ascii="宋体" w:hAnsi="宋体"/>
          <w:color w:val="000000"/>
          <w:sz w:val="28"/>
          <w:szCs w:val="28"/>
        </w:rPr>
        <w:t>：</w:t>
      </w:r>
    </w:p>
    <w:p>
      <w:pPr>
        <w:keepNext w:val="0"/>
        <w:keepLines w:val="0"/>
        <w:pageBreakBefore w:val="0"/>
        <w:kinsoku/>
        <w:wordWrap/>
        <w:overflowPunct/>
        <w:topLinePunct w:val="0"/>
        <w:autoSpaceDE/>
        <w:autoSpaceDN/>
        <w:bidi w:val="0"/>
        <w:adjustRightInd/>
        <w:snapToGrid w:val="0"/>
        <w:spacing w:line="540" w:lineRule="exact"/>
        <w:ind w:firstLine="562" w:firstLineChars="200"/>
        <w:textAlignment w:val="auto"/>
        <w:rPr>
          <w:rFonts w:hint="eastAsia" w:ascii="宋体" w:hAnsi="宋体" w:cs="Arial"/>
          <w:b/>
          <w:bCs/>
          <w:color w:val="000000"/>
          <w:sz w:val="28"/>
          <w:szCs w:val="28"/>
        </w:rPr>
      </w:pPr>
      <w:r>
        <w:rPr>
          <w:rFonts w:hint="eastAsia" w:ascii="宋体" w:hAnsi="宋体" w:cs="Arial"/>
          <w:b/>
          <w:bCs/>
          <w:color w:val="000000"/>
          <w:sz w:val="28"/>
          <w:szCs w:val="28"/>
        </w:rPr>
        <w:t>一、项目名称:</w:t>
      </w:r>
      <w:r>
        <w:rPr>
          <w:rFonts w:hint="eastAsia"/>
          <w:sz w:val="28"/>
          <w:szCs w:val="28"/>
          <w:u w:val="single"/>
          <w:lang w:val="en-US" w:eastAsia="zh-CN"/>
        </w:rPr>
        <w:t>长春大学旅游学院管理会计类云实训平台采购项目</w:t>
      </w:r>
    </w:p>
    <w:p>
      <w:pPr>
        <w:keepNext w:val="0"/>
        <w:keepLines w:val="0"/>
        <w:pageBreakBefore w:val="0"/>
        <w:kinsoku/>
        <w:wordWrap/>
        <w:overflowPunct/>
        <w:topLinePunct w:val="0"/>
        <w:autoSpaceDE/>
        <w:autoSpaceDN/>
        <w:bidi w:val="0"/>
        <w:adjustRightInd/>
        <w:snapToGrid w:val="0"/>
        <w:spacing w:line="540" w:lineRule="exact"/>
        <w:ind w:firstLine="562" w:firstLineChars="200"/>
        <w:textAlignment w:val="auto"/>
        <w:rPr>
          <w:rFonts w:hint="eastAsia" w:ascii="宋体" w:hAnsi="宋体" w:cs="Arial"/>
          <w:color w:val="000000"/>
          <w:sz w:val="28"/>
          <w:szCs w:val="28"/>
          <w:u w:val="single"/>
          <w:lang w:val="en-US" w:eastAsia="zh-CN"/>
        </w:rPr>
      </w:pPr>
      <w:r>
        <w:rPr>
          <w:rFonts w:hint="eastAsia" w:ascii="宋体" w:hAnsi="宋体" w:cs="Arial"/>
          <w:b/>
          <w:bCs/>
          <w:color w:val="000000"/>
          <w:sz w:val="28"/>
          <w:szCs w:val="28"/>
        </w:rPr>
        <w:t>二、项目编号：</w:t>
      </w:r>
      <w:r>
        <w:rPr>
          <w:rFonts w:hint="eastAsia" w:ascii="宋体" w:hAnsi="宋体" w:cs="Arial"/>
          <w:color w:val="000000"/>
          <w:sz w:val="28"/>
          <w:szCs w:val="28"/>
          <w:u w:val="single"/>
          <w:lang w:val="en-US" w:eastAsia="zh-CN"/>
        </w:rPr>
        <w:t xml:space="preserve">            </w:t>
      </w:r>
    </w:p>
    <w:p>
      <w:pPr>
        <w:keepNext w:val="0"/>
        <w:keepLines w:val="0"/>
        <w:pageBreakBefore w:val="0"/>
        <w:kinsoku/>
        <w:wordWrap/>
        <w:overflowPunct/>
        <w:topLinePunct w:val="0"/>
        <w:autoSpaceDE/>
        <w:autoSpaceDN/>
        <w:bidi w:val="0"/>
        <w:adjustRightInd/>
        <w:snapToGrid w:val="0"/>
        <w:spacing w:line="540" w:lineRule="exact"/>
        <w:ind w:firstLine="560" w:firstLineChars="200"/>
        <w:textAlignment w:val="auto"/>
        <w:rPr>
          <w:rFonts w:hint="eastAsia" w:ascii="宋体" w:hAnsi="宋体" w:cs="Arial"/>
          <w:color w:val="000000"/>
          <w:sz w:val="28"/>
          <w:szCs w:val="28"/>
        </w:rPr>
      </w:pPr>
      <w:r>
        <w:rPr>
          <w:rFonts w:hint="eastAsia" w:ascii="宋体" w:hAnsi="宋体" w:cs="Arial"/>
          <w:color w:val="000000"/>
          <w:sz w:val="28"/>
          <w:szCs w:val="28"/>
        </w:rPr>
        <w:t>三、</w:t>
      </w:r>
      <w:r>
        <w:rPr>
          <w:rFonts w:hint="eastAsia" w:ascii="宋体" w:hAnsi="宋体" w:cs="Arial"/>
          <w:b/>
          <w:color w:val="000000"/>
          <w:sz w:val="28"/>
          <w:szCs w:val="28"/>
        </w:rPr>
        <w:t>采购组织类型：</w:t>
      </w:r>
      <w:r>
        <w:rPr>
          <w:rFonts w:hint="eastAsia" w:ascii="宋体" w:hAnsi="宋体" w:cs="Arial"/>
          <w:bCs/>
          <w:color w:val="000000"/>
          <w:sz w:val="28"/>
          <w:szCs w:val="28"/>
        </w:rPr>
        <w:t>集中采购</w:t>
      </w:r>
    </w:p>
    <w:p>
      <w:pPr>
        <w:keepNext w:val="0"/>
        <w:keepLines w:val="0"/>
        <w:pageBreakBefore w:val="0"/>
        <w:kinsoku/>
        <w:wordWrap/>
        <w:overflowPunct/>
        <w:topLinePunct w:val="0"/>
        <w:autoSpaceDE/>
        <w:autoSpaceDN/>
        <w:bidi w:val="0"/>
        <w:adjustRightInd/>
        <w:snapToGrid w:val="0"/>
        <w:spacing w:line="540" w:lineRule="exact"/>
        <w:ind w:firstLine="562" w:firstLineChars="200"/>
        <w:textAlignment w:val="auto"/>
        <w:rPr>
          <w:rFonts w:hint="eastAsia" w:ascii="宋体" w:hAnsi="宋体" w:cs="Arial"/>
          <w:color w:val="000000"/>
          <w:sz w:val="28"/>
          <w:szCs w:val="28"/>
        </w:rPr>
      </w:pPr>
      <w:r>
        <w:rPr>
          <w:rFonts w:hint="eastAsia" w:ascii="宋体" w:hAnsi="宋体" w:cs="Arial"/>
          <w:b/>
          <w:color w:val="000000"/>
          <w:sz w:val="28"/>
          <w:szCs w:val="28"/>
        </w:rPr>
        <w:t>四、采购方式：</w:t>
      </w:r>
      <w:r>
        <w:rPr>
          <w:rFonts w:hint="eastAsia" w:ascii="宋体" w:hAnsi="宋体" w:cs="Arial"/>
          <w:color w:val="000000"/>
          <w:sz w:val="28"/>
          <w:szCs w:val="28"/>
        </w:rPr>
        <w:t>公开招标</w:t>
      </w:r>
    </w:p>
    <w:p>
      <w:pPr>
        <w:keepNext w:val="0"/>
        <w:keepLines w:val="0"/>
        <w:pageBreakBefore w:val="0"/>
        <w:kinsoku/>
        <w:wordWrap/>
        <w:overflowPunct/>
        <w:topLinePunct w:val="0"/>
        <w:autoSpaceDE/>
        <w:autoSpaceDN/>
        <w:bidi w:val="0"/>
        <w:adjustRightInd/>
        <w:snapToGrid w:val="0"/>
        <w:spacing w:line="540" w:lineRule="exact"/>
        <w:ind w:firstLine="562" w:firstLineChars="200"/>
        <w:textAlignment w:val="auto"/>
        <w:rPr>
          <w:rFonts w:hint="eastAsia" w:ascii="宋体" w:hAnsi="宋体" w:cs="Arial"/>
          <w:b/>
          <w:bCs/>
          <w:color w:val="000000"/>
          <w:sz w:val="28"/>
          <w:szCs w:val="28"/>
          <w:lang w:eastAsia="zh-CN"/>
        </w:rPr>
      </w:pPr>
      <w:r>
        <w:rPr>
          <w:rFonts w:hint="eastAsia" w:ascii="宋体" w:hAnsi="宋体" w:cs="Arial"/>
          <w:b/>
          <w:color w:val="000000"/>
          <w:sz w:val="28"/>
          <w:szCs w:val="28"/>
        </w:rPr>
        <w:t>五、</w:t>
      </w:r>
      <w:r>
        <w:rPr>
          <w:rFonts w:hint="eastAsia" w:ascii="宋体" w:hAnsi="宋体" w:cs="Arial"/>
          <w:b/>
          <w:bCs/>
          <w:color w:val="000000"/>
          <w:sz w:val="28"/>
          <w:szCs w:val="28"/>
        </w:rPr>
        <w:t>采购内容</w:t>
      </w:r>
      <w:r>
        <w:rPr>
          <w:rFonts w:hint="eastAsia" w:ascii="宋体" w:hAnsi="宋体" w:cs="Arial"/>
          <w:b/>
          <w:bCs/>
          <w:color w:val="000000"/>
          <w:sz w:val="28"/>
          <w:szCs w:val="28"/>
          <w:lang w:eastAsia="zh-CN"/>
        </w:rPr>
        <w:t>：</w:t>
      </w:r>
    </w:p>
    <w:tbl>
      <w:tblPr>
        <w:tblStyle w:val="9"/>
        <w:tblW w:w="90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5336"/>
        <w:gridCol w:w="1489"/>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11" w:type="dxa"/>
            <w:vAlign w:val="center"/>
          </w:tcPr>
          <w:p>
            <w:pPr>
              <w:pStyle w:val="15"/>
              <w:keepNext w:val="0"/>
              <w:keepLines w:val="0"/>
              <w:pageBreakBefore w:val="0"/>
              <w:kinsoku/>
              <w:wordWrap/>
              <w:overflowPunct/>
              <w:topLinePunct w:val="0"/>
              <w:autoSpaceDE/>
              <w:autoSpaceDN/>
              <w:bidi w:val="0"/>
              <w:adjustRightInd/>
              <w:spacing w:line="540" w:lineRule="exact"/>
              <w:ind w:firstLine="0" w:firstLineChars="0"/>
              <w:jc w:val="center"/>
              <w:textAlignment w:val="auto"/>
              <w:rPr>
                <w:rFonts w:cs="仿宋_GB2312" w:asciiTheme="minorEastAsia" w:hAnsiTheme="minorEastAsia"/>
                <w:b/>
                <w:szCs w:val="21"/>
              </w:rPr>
            </w:pPr>
            <w:r>
              <w:rPr>
                <w:rFonts w:hint="eastAsia" w:cs="仿宋_GB2312" w:asciiTheme="minorEastAsia" w:hAnsiTheme="minorEastAsia"/>
                <w:b/>
                <w:szCs w:val="21"/>
              </w:rPr>
              <w:t>序号</w:t>
            </w:r>
          </w:p>
        </w:tc>
        <w:tc>
          <w:tcPr>
            <w:tcW w:w="5336" w:type="dxa"/>
            <w:vAlign w:val="center"/>
          </w:tcPr>
          <w:p>
            <w:pPr>
              <w:pStyle w:val="15"/>
              <w:keepNext w:val="0"/>
              <w:keepLines w:val="0"/>
              <w:pageBreakBefore w:val="0"/>
              <w:kinsoku/>
              <w:wordWrap/>
              <w:overflowPunct/>
              <w:topLinePunct w:val="0"/>
              <w:autoSpaceDE/>
              <w:autoSpaceDN/>
              <w:bidi w:val="0"/>
              <w:adjustRightInd/>
              <w:spacing w:line="540" w:lineRule="exact"/>
              <w:ind w:firstLine="0" w:firstLineChars="0"/>
              <w:jc w:val="center"/>
              <w:textAlignment w:val="auto"/>
              <w:rPr>
                <w:rFonts w:hint="eastAsia" w:eastAsia="宋体" w:cs="仿宋_GB2312" w:asciiTheme="minorEastAsia" w:hAnsiTheme="minorEastAsia"/>
                <w:b/>
                <w:szCs w:val="21"/>
                <w:lang w:eastAsia="zh-CN"/>
              </w:rPr>
            </w:pPr>
            <w:r>
              <w:rPr>
                <w:rFonts w:hint="eastAsia" w:cs="仿宋_GB2312" w:asciiTheme="minorEastAsia" w:hAnsiTheme="minorEastAsia"/>
                <w:b/>
                <w:szCs w:val="21"/>
                <w:lang w:eastAsia="zh-CN"/>
              </w:rPr>
              <w:t>项目内容</w:t>
            </w:r>
          </w:p>
        </w:tc>
        <w:tc>
          <w:tcPr>
            <w:tcW w:w="1489" w:type="dxa"/>
            <w:vAlign w:val="center"/>
          </w:tcPr>
          <w:p>
            <w:pPr>
              <w:pStyle w:val="15"/>
              <w:keepNext w:val="0"/>
              <w:keepLines w:val="0"/>
              <w:pageBreakBefore w:val="0"/>
              <w:kinsoku/>
              <w:wordWrap/>
              <w:overflowPunct/>
              <w:topLinePunct w:val="0"/>
              <w:autoSpaceDE/>
              <w:autoSpaceDN/>
              <w:bidi w:val="0"/>
              <w:adjustRightInd/>
              <w:spacing w:line="540" w:lineRule="exact"/>
              <w:ind w:firstLine="0" w:firstLineChars="0"/>
              <w:jc w:val="center"/>
              <w:textAlignment w:val="auto"/>
              <w:rPr>
                <w:rFonts w:hint="eastAsia" w:eastAsia="宋体" w:cs="仿宋_GB2312" w:asciiTheme="minorEastAsia" w:hAnsiTheme="minorEastAsia"/>
                <w:b/>
                <w:szCs w:val="21"/>
                <w:lang w:eastAsia="zh-CN"/>
              </w:rPr>
            </w:pPr>
            <w:r>
              <w:rPr>
                <w:rFonts w:hint="eastAsia" w:cs="仿宋_GB2312" w:asciiTheme="minorEastAsia" w:hAnsiTheme="minorEastAsia"/>
                <w:b/>
                <w:szCs w:val="21"/>
                <w:lang w:eastAsia="zh-CN"/>
              </w:rPr>
              <w:t>单位</w:t>
            </w:r>
          </w:p>
        </w:tc>
        <w:tc>
          <w:tcPr>
            <w:tcW w:w="1412" w:type="dxa"/>
            <w:vAlign w:val="center"/>
          </w:tcPr>
          <w:p>
            <w:pPr>
              <w:pStyle w:val="15"/>
              <w:keepNext w:val="0"/>
              <w:keepLines w:val="0"/>
              <w:pageBreakBefore w:val="0"/>
              <w:kinsoku/>
              <w:wordWrap/>
              <w:overflowPunct/>
              <w:topLinePunct w:val="0"/>
              <w:autoSpaceDE/>
              <w:autoSpaceDN/>
              <w:bidi w:val="0"/>
              <w:adjustRightInd/>
              <w:spacing w:line="540" w:lineRule="exact"/>
              <w:ind w:firstLine="0" w:firstLineChars="0"/>
              <w:jc w:val="center"/>
              <w:textAlignment w:val="auto"/>
              <w:rPr>
                <w:rFonts w:cs="仿宋_GB2312" w:asciiTheme="minorEastAsia" w:hAnsiTheme="minorEastAsia"/>
                <w:b/>
                <w:szCs w:val="21"/>
              </w:rPr>
            </w:pPr>
            <w:r>
              <w:rPr>
                <w:rFonts w:hint="eastAsia" w:cs="仿宋_GB2312" w:asciiTheme="minorEastAsia" w:hAnsiTheme="minorEastAsia"/>
                <w:b/>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11" w:type="dxa"/>
            <w:vAlign w:val="center"/>
          </w:tcPr>
          <w:p>
            <w:pPr>
              <w:pStyle w:val="15"/>
              <w:keepNext w:val="0"/>
              <w:keepLines w:val="0"/>
              <w:pageBreakBefore w:val="0"/>
              <w:kinsoku/>
              <w:wordWrap/>
              <w:overflowPunct/>
              <w:topLinePunct w:val="0"/>
              <w:autoSpaceDE/>
              <w:autoSpaceDN/>
              <w:bidi w:val="0"/>
              <w:adjustRightInd/>
              <w:spacing w:line="540" w:lineRule="exact"/>
              <w:ind w:firstLine="0" w:firstLineChars="0"/>
              <w:jc w:val="center"/>
              <w:textAlignment w:val="auto"/>
              <w:rPr>
                <w:rFonts w:hint="eastAsia" w:eastAsia="宋体" w:cs="仿宋_GB2312" w:asciiTheme="minorEastAsia" w:hAnsiTheme="minorEastAsia"/>
                <w:b/>
                <w:szCs w:val="21"/>
                <w:lang w:val="en-US" w:eastAsia="zh-CN"/>
              </w:rPr>
            </w:pPr>
            <w:r>
              <w:rPr>
                <w:rFonts w:hint="eastAsia" w:cs="仿宋_GB2312" w:asciiTheme="minorEastAsia" w:hAnsiTheme="minorEastAsia"/>
                <w:b/>
                <w:szCs w:val="21"/>
                <w:lang w:val="en-US" w:eastAsia="zh-CN"/>
              </w:rPr>
              <w:t>1</w:t>
            </w:r>
          </w:p>
        </w:tc>
        <w:tc>
          <w:tcPr>
            <w:tcW w:w="5336" w:type="dxa"/>
            <w:vAlign w:val="center"/>
          </w:tcPr>
          <w:p>
            <w:pPr>
              <w:pStyle w:val="15"/>
              <w:keepNext w:val="0"/>
              <w:keepLines w:val="0"/>
              <w:pageBreakBefore w:val="0"/>
              <w:kinsoku/>
              <w:wordWrap/>
              <w:overflowPunct/>
              <w:topLinePunct w:val="0"/>
              <w:autoSpaceDE/>
              <w:autoSpaceDN/>
              <w:bidi w:val="0"/>
              <w:adjustRightInd/>
              <w:spacing w:line="540" w:lineRule="exact"/>
              <w:ind w:firstLine="0" w:firstLineChars="0"/>
              <w:jc w:val="left"/>
              <w:textAlignment w:val="auto"/>
              <w:rPr>
                <w:rFonts w:hint="eastAsia" w:cs="仿宋_GB2312" w:asciiTheme="minorEastAsia" w:hAnsiTheme="minorEastAsia"/>
                <w:sz w:val="24"/>
                <w:szCs w:val="24"/>
                <w:lang w:eastAsia="zh-CN"/>
              </w:rPr>
            </w:pPr>
            <w:r>
              <w:rPr>
                <w:rFonts w:hint="eastAsia"/>
                <w:sz w:val="28"/>
                <w:szCs w:val="28"/>
                <w:u w:val="none"/>
                <w:lang w:val="en-US" w:eastAsia="zh-CN"/>
              </w:rPr>
              <w:t>管理会计类云实训平台采购项目</w:t>
            </w:r>
            <w:r>
              <w:rPr>
                <w:rFonts w:hint="eastAsia" w:cs="仿宋_GB2312" w:asciiTheme="minorEastAsia" w:hAnsiTheme="minorEastAsia"/>
                <w:sz w:val="24"/>
                <w:szCs w:val="24"/>
                <w:lang w:val="en-US" w:eastAsia="zh-CN"/>
              </w:rPr>
              <w:t>（详见第二章货物需求一览表）</w:t>
            </w:r>
          </w:p>
        </w:tc>
        <w:tc>
          <w:tcPr>
            <w:tcW w:w="1489" w:type="dxa"/>
            <w:vAlign w:val="center"/>
          </w:tcPr>
          <w:p>
            <w:pPr>
              <w:pStyle w:val="15"/>
              <w:keepNext w:val="0"/>
              <w:keepLines w:val="0"/>
              <w:pageBreakBefore w:val="0"/>
              <w:kinsoku/>
              <w:wordWrap/>
              <w:overflowPunct/>
              <w:topLinePunct w:val="0"/>
              <w:autoSpaceDE/>
              <w:autoSpaceDN/>
              <w:bidi w:val="0"/>
              <w:adjustRightInd/>
              <w:spacing w:line="540" w:lineRule="exact"/>
              <w:ind w:firstLine="0" w:firstLineChars="0"/>
              <w:jc w:val="center"/>
              <w:textAlignment w:val="auto"/>
              <w:rPr>
                <w:rFonts w:hint="eastAsia" w:eastAsia="宋体" w:cs="仿宋_GB2312" w:asciiTheme="minorEastAsia" w:hAnsiTheme="minorEastAsia"/>
                <w:b/>
                <w:szCs w:val="21"/>
                <w:lang w:eastAsia="zh-CN"/>
              </w:rPr>
            </w:pPr>
            <w:r>
              <w:rPr>
                <w:rFonts w:hint="eastAsia" w:cs="仿宋_GB2312" w:asciiTheme="minorEastAsia" w:hAnsiTheme="minorEastAsia"/>
                <w:b/>
                <w:szCs w:val="21"/>
                <w:lang w:eastAsia="zh-CN"/>
              </w:rPr>
              <w:t>套</w:t>
            </w:r>
          </w:p>
        </w:tc>
        <w:tc>
          <w:tcPr>
            <w:tcW w:w="1412" w:type="dxa"/>
            <w:vAlign w:val="center"/>
          </w:tcPr>
          <w:p>
            <w:pPr>
              <w:pStyle w:val="15"/>
              <w:keepNext w:val="0"/>
              <w:keepLines w:val="0"/>
              <w:pageBreakBefore w:val="0"/>
              <w:kinsoku/>
              <w:wordWrap/>
              <w:overflowPunct/>
              <w:topLinePunct w:val="0"/>
              <w:autoSpaceDE/>
              <w:autoSpaceDN/>
              <w:bidi w:val="0"/>
              <w:adjustRightInd/>
              <w:spacing w:line="540" w:lineRule="exact"/>
              <w:ind w:firstLine="0" w:firstLineChars="0"/>
              <w:jc w:val="center"/>
              <w:textAlignment w:val="auto"/>
              <w:rPr>
                <w:rFonts w:hint="default" w:eastAsia="宋体" w:cs="仿宋_GB2312" w:asciiTheme="minorEastAsia" w:hAnsiTheme="minorEastAsia"/>
                <w:b/>
                <w:szCs w:val="21"/>
                <w:lang w:val="en-US" w:eastAsia="zh-CN"/>
              </w:rPr>
            </w:pPr>
            <w:r>
              <w:rPr>
                <w:rFonts w:hint="eastAsia" w:cs="仿宋_GB2312" w:asciiTheme="minorEastAsia" w:hAnsiTheme="minorEastAsia"/>
                <w:b/>
                <w:szCs w:val="21"/>
                <w:lang w:val="en-US" w:eastAsia="zh-CN"/>
              </w:rPr>
              <w:t>1</w:t>
            </w:r>
          </w:p>
        </w:tc>
      </w:tr>
    </w:tbl>
    <w:p>
      <w:pPr>
        <w:keepNext w:val="0"/>
        <w:keepLines w:val="0"/>
        <w:pageBreakBefore w:val="0"/>
        <w:kinsoku/>
        <w:wordWrap/>
        <w:overflowPunct/>
        <w:topLinePunct w:val="0"/>
        <w:autoSpaceDE/>
        <w:autoSpaceDN/>
        <w:bidi w:val="0"/>
        <w:adjustRightInd/>
        <w:snapToGrid w:val="0"/>
        <w:spacing w:line="540" w:lineRule="exact"/>
        <w:ind w:firstLine="562" w:firstLineChars="200"/>
        <w:textAlignment w:val="auto"/>
        <w:rPr>
          <w:rFonts w:hint="eastAsia" w:ascii="宋体" w:hAnsi="宋体" w:eastAsia="宋体" w:cs="Arial"/>
          <w:b/>
          <w:bCs/>
          <w:color w:val="000000"/>
          <w:sz w:val="28"/>
          <w:szCs w:val="28"/>
          <w:lang w:eastAsia="zh-CN"/>
        </w:rPr>
      </w:pPr>
      <w:r>
        <w:rPr>
          <w:rFonts w:hint="eastAsia" w:ascii="宋体" w:hAnsi="宋体" w:cs="Arial"/>
          <w:b/>
          <w:color w:val="000000"/>
          <w:sz w:val="28"/>
          <w:szCs w:val="28"/>
        </w:rPr>
        <w:t>六</w:t>
      </w:r>
      <w:r>
        <w:rPr>
          <w:rFonts w:hint="eastAsia" w:ascii="宋体" w:hAnsi="宋体" w:cs="Arial"/>
          <w:color w:val="000000"/>
          <w:sz w:val="28"/>
          <w:szCs w:val="28"/>
        </w:rPr>
        <w:t>、</w:t>
      </w:r>
      <w:r>
        <w:rPr>
          <w:rFonts w:hint="eastAsia" w:ascii="宋体" w:hAnsi="宋体" w:cs="Arial"/>
          <w:b/>
          <w:bCs/>
          <w:color w:val="000000"/>
          <w:sz w:val="28"/>
          <w:szCs w:val="28"/>
        </w:rPr>
        <w:t>合格投标人的资格要求</w:t>
      </w:r>
      <w:r>
        <w:rPr>
          <w:rFonts w:hint="eastAsia" w:ascii="宋体" w:hAnsi="宋体" w:cs="Arial"/>
          <w:b/>
          <w:bCs/>
          <w:color w:val="000000"/>
          <w:sz w:val="28"/>
          <w:szCs w:val="28"/>
          <w:lang w:eastAsia="zh-CN"/>
        </w:rPr>
        <w:t>：</w:t>
      </w:r>
    </w:p>
    <w:p>
      <w:pPr>
        <w:keepNext w:val="0"/>
        <w:keepLines w:val="0"/>
        <w:pageBreakBefore w:val="0"/>
        <w:kinsoku/>
        <w:wordWrap/>
        <w:overflowPunct/>
        <w:topLinePunct w:val="0"/>
        <w:autoSpaceDE/>
        <w:autoSpaceDN/>
        <w:bidi w:val="0"/>
        <w:adjustRightInd/>
        <w:snapToGrid w:val="0"/>
        <w:spacing w:line="540" w:lineRule="exact"/>
        <w:ind w:left="540"/>
        <w:textAlignment w:val="auto"/>
        <w:rPr>
          <w:rFonts w:hint="eastAsia" w:ascii="宋体" w:hAnsi="宋体" w:eastAsia="宋体" w:cs="Arial"/>
          <w:color w:val="000000"/>
          <w:sz w:val="28"/>
          <w:szCs w:val="28"/>
          <w:lang w:eastAsia="zh-CN"/>
        </w:rPr>
      </w:pPr>
      <w:r>
        <w:rPr>
          <w:rFonts w:hint="eastAsia" w:ascii="宋体" w:hAnsi="宋体" w:cs="Arial"/>
          <w:color w:val="000000"/>
          <w:sz w:val="28"/>
          <w:szCs w:val="28"/>
        </w:rPr>
        <w:t>具有国内法人资格,注册经营范围满足采购内容的供应商</w:t>
      </w:r>
      <w:r>
        <w:rPr>
          <w:rFonts w:hint="eastAsia" w:ascii="宋体" w:hAnsi="宋体" w:cs="Arial"/>
          <w:color w:val="000000"/>
          <w:sz w:val="28"/>
          <w:szCs w:val="28"/>
          <w:lang w:eastAsia="zh-CN"/>
        </w:rPr>
        <w:t>。</w:t>
      </w:r>
    </w:p>
    <w:p>
      <w:pPr>
        <w:pStyle w:val="14"/>
        <w:keepNext w:val="0"/>
        <w:keepLines w:val="0"/>
        <w:pageBreakBefore w:val="0"/>
        <w:kinsoku/>
        <w:wordWrap/>
        <w:overflowPunct/>
        <w:topLinePunct w:val="0"/>
        <w:autoSpaceDE/>
        <w:autoSpaceDN/>
        <w:bidi w:val="0"/>
        <w:adjustRightInd/>
        <w:spacing w:line="540" w:lineRule="exact"/>
        <w:ind w:firstLine="562" w:firstLineChars="200"/>
        <w:textAlignment w:val="auto"/>
        <w:rPr>
          <w:rFonts w:hint="eastAsia" w:ascii="宋体" w:hAnsi="宋体"/>
          <w:b/>
          <w:bCs/>
          <w:color w:val="000000"/>
          <w:sz w:val="28"/>
          <w:szCs w:val="28"/>
        </w:rPr>
      </w:pPr>
      <w:r>
        <w:rPr>
          <w:rFonts w:hint="eastAsia" w:ascii="宋体" w:hAnsi="宋体" w:cs="Arial"/>
          <w:b/>
          <w:bCs/>
          <w:color w:val="000000"/>
          <w:sz w:val="28"/>
          <w:szCs w:val="28"/>
        </w:rPr>
        <w:t>七、</w:t>
      </w:r>
      <w:r>
        <w:rPr>
          <w:rFonts w:hint="eastAsia" w:ascii="宋体" w:hAnsi="宋体"/>
          <w:b/>
          <w:bCs/>
          <w:color w:val="000000"/>
          <w:sz w:val="28"/>
          <w:szCs w:val="28"/>
        </w:rPr>
        <w:t>报名要求：</w:t>
      </w:r>
    </w:p>
    <w:p>
      <w:pPr>
        <w:keepNext w:val="0"/>
        <w:keepLines w:val="0"/>
        <w:pageBreakBefore w:val="0"/>
        <w:kinsoku/>
        <w:wordWrap/>
        <w:overflowPunct/>
        <w:topLinePunct w:val="0"/>
        <w:autoSpaceDE/>
        <w:autoSpaceDN/>
        <w:bidi w:val="0"/>
        <w:adjustRightInd/>
        <w:snapToGrid w:val="0"/>
        <w:spacing w:line="540" w:lineRule="exact"/>
        <w:ind w:firstLine="630" w:firstLineChars="225"/>
        <w:textAlignment w:val="auto"/>
        <w:rPr>
          <w:rFonts w:hint="eastAsia" w:ascii="宋体" w:hAnsi="宋体"/>
          <w:sz w:val="28"/>
          <w:szCs w:val="28"/>
        </w:rPr>
      </w:pPr>
      <w:r>
        <w:rPr>
          <w:rFonts w:hint="eastAsia" w:ascii="宋体" w:hAnsi="宋体"/>
          <w:sz w:val="28"/>
          <w:szCs w:val="28"/>
        </w:rPr>
        <w:t>供应商应</w:t>
      </w:r>
      <w:r>
        <w:rPr>
          <w:rFonts w:hint="eastAsia" w:ascii="宋体" w:hAnsi="宋体"/>
          <w:sz w:val="28"/>
          <w:szCs w:val="28"/>
          <w:lang w:eastAsia="zh-CN"/>
        </w:rPr>
        <w:t>携带营业资质证明材料</w:t>
      </w:r>
      <w:r>
        <w:rPr>
          <w:rFonts w:hint="eastAsia" w:ascii="宋体" w:hAnsi="宋体"/>
          <w:sz w:val="28"/>
          <w:szCs w:val="28"/>
          <w:shd w:val="clear" w:color="auto" w:fill="FFFFFF"/>
        </w:rPr>
        <w:t>到</w:t>
      </w:r>
      <w:r>
        <w:rPr>
          <w:rFonts w:hint="eastAsia" w:ascii="宋体" w:hAnsi="宋体"/>
          <w:sz w:val="28"/>
          <w:szCs w:val="28"/>
          <w:shd w:val="clear" w:color="auto" w:fill="FFFFFF"/>
          <w:lang w:eastAsia="zh-CN"/>
        </w:rPr>
        <w:t>长春大学旅游学院后勤</w:t>
      </w:r>
      <w:r>
        <w:rPr>
          <w:rFonts w:hint="eastAsia" w:ascii="宋体" w:hAnsi="宋体"/>
          <w:sz w:val="28"/>
          <w:szCs w:val="28"/>
          <w:shd w:val="clear" w:color="auto" w:fill="FFFFFF"/>
          <w:lang w:val="en-US" w:eastAsia="zh-CN"/>
        </w:rPr>
        <w:t>服务中心</w:t>
      </w:r>
      <w:r>
        <w:rPr>
          <w:rFonts w:hint="eastAsia" w:ascii="宋体" w:hAnsi="宋体"/>
          <w:sz w:val="28"/>
          <w:szCs w:val="28"/>
        </w:rPr>
        <w:t>填写报名表</w:t>
      </w:r>
      <w:r>
        <w:rPr>
          <w:rFonts w:hint="eastAsia" w:ascii="宋体" w:hAnsi="宋体"/>
          <w:sz w:val="28"/>
          <w:szCs w:val="28"/>
          <w:lang w:eastAsia="zh-CN"/>
        </w:rPr>
        <w:t>，领取招标公告和</w:t>
      </w:r>
      <w:r>
        <w:rPr>
          <w:rFonts w:hint="eastAsia" w:ascii="宋体" w:hAnsi="宋体"/>
          <w:sz w:val="28"/>
          <w:szCs w:val="28"/>
        </w:rPr>
        <w:t>招标文件</w:t>
      </w:r>
      <w:r>
        <w:rPr>
          <w:rFonts w:hint="eastAsia" w:ascii="宋体" w:hAnsi="宋体"/>
          <w:sz w:val="28"/>
          <w:szCs w:val="28"/>
          <w:lang w:eastAsia="zh-CN"/>
        </w:rPr>
        <w:t>（电子版）</w:t>
      </w:r>
      <w:r>
        <w:rPr>
          <w:rFonts w:hint="eastAsia" w:ascii="宋体" w:hAnsi="宋体"/>
          <w:sz w:val="28"/>
          <w:szCs w:val="28"/>
        </w:rPr>
        <w:t>后，方可参与投标。</w:t>
      </w:r>
    </w:p>
    <w:p>
      <w:pPr>
        <w:keepNext w:val="0"/>
        <w:keepLines w:val="0"/>
        <w:pageBreakBefore w:val="0"/>
        <w:kinsoku/>
        <w:wordWrap/>
        <w:overflowPunct/>
        <w:topLinePunct w:val="0"/>
        <w:autoSpaceDE/>
        <w:autoSpaceDN/>
        <w:bidi w:val="0"/>
        <w:adjustRightInd/>
        <w:snapToGrid w:val="0"/>
        <w:spacing w:line="540" w:lineRule="exact"/>
        <w:ind w:firstLine="630" w:firstLineChars="225"/>
        <w:textAlignment w:val="auto"/>
        <w:rPr>
          <w:rFonts w:hint="eastAsia" w:ascii="宋体" w:hAnsi="宋体"/>
          <w:sz w:val="28"/>
          <w:szCs w:val="28"/>
          <w:lang w:eastAsia="zh-CN"/>
        </w:rPr>
      </w:pPr>
      <w:r>
        <w:rPr>
          <w:rFonts w:hint="eastAsia" w:ascii="宋体" w:hAnsi="宋体"/>
          <w:sz w:val="28"/>
          <w:szCs w:val="28"/>
          <w:lang w:eastAsia="zh-CN"/>
        </w:rPr>
        <w:t>证明材料包括：</w:t>
      </w:r>
    </w:p>
    <w:p>
      <w:pPr>
        <w:keepNext w:val="0"/>
        <w:keepLines w:val="0"/>
        <w:pageBreakBefore w:val="0"/>
        <w:kinsoku/>
        <w:wordWrap/>
        <w:overflowPunct/>
        <w:topLinePunct w:val="0"/>
        <w:autoSpaceDE/>
        <w:autoSpaceDN/>
        <w:bidi w:val="0"/>
        <w:adjustRightInd/>
        <w:snapToGrid w:val="0"/>
        <w:spacing w:line="540" w:lineRule="exact"/>
        <w:ind w:firstLine="630" w:firstLineChars="225"/>
        <w:textAlignment w:val="auto"/>
        <w:rPr>
          <w:rFonts w:hint="eastAsia" w:ascii="宋体" w:hAnsi="宋体"/>
          <w:sz w:val="28"/>
          <w:szCs w:val="28"/>
          <w:lang w:eastAsia="zh-CN"/>
        </w:rPr>
      </w:pPr>
      <w:r>
        <w:rPr>
          <w:rFonts w:hint="eastAsia" w:ascii="宋体" w:hAnsi="宋体"/>
          <w:sz w:val="28"/>
          <w:szCs w:val="28"/>
          <w:lang w:val="en-US" w:eastAsia="zh-CN"/>
        </w:rPr>
        <w:t>1.</w:t>
      </w:r>
      <w:r>
        <w:rPr>
          <w:rFonts w:hint="eastAsia" w:ascii="宋体" w:hAnsi="宋体"/>
          <w:sz w:val="28"/>
          <w:szCs w:val="28"/>
          <w:lang w:eastAsia="zh-CN"/>
        </w:rPr>
        <w:t>营业执照；</w:t>
      </w:r>
    </w:p>
    <w:p>
      <w:pPr>
        <w:keepNext w:val="0"/>
        <w:keepLines w:val="0"/>
        <w:pageBreakBefore w:val="0"/>
        <w:kinsoku/>
        <w:wordWrap/>
        <w:overflowPunct/>
        <w:topLinePunct w:val="0"/>
        <w:autoSpaceDE/>
        <w:autoSpaceDN/>
        <w:bidi w:val="0"/>
        <w:adjustRightInd/>
        <w:snapToGrid w:val="0"/>
        <w:spacing w:line="540" w:lineRule="exact"/>
        <w:ind w:firstLine="630" w:firstLineChars="225"/>
        <w:textAlignment w:val="auto"/>
        <w:rPr>
          <w:rFonts w:hint="eastAsia" w:ascii="宋体" w:hAnsi="宋体"/>
          <w:sz w:val="28"/>
          <w:szCs w:val="28"/>
          <w:lang w:eastAsia="zh-CN"/>
        </w:rPr>
      </w:pPr>
      <w:r>
        <w:rPr>
          <w:rFonts w:hint="eastAsia" w:ascii="宋体" w:hAnsi="宋体"/>
          <w:sz w:val="28"/>
          <w:szCs w:val="28"/>
          <w:lang w:val="en-US" w:eastAsia="zh-CN"/>
        </w:rPr>
        <w:t>2.</w:t>
      </w:r>
      <w:r>
        <w:rPr>
          <w:rFonts w:hint="eastAsia" w:ascii="宋体" w:hAnsi="宋体"/>
          <w:sz w:val="28"/>
          <w:szCs w:val="28"/>
          <w:lang w:eastAsia="zh-CN"/>
        </w:rPr>
        <w:t>中国裁判文书网（http://wenshu.court.gov.cn/）中供应商近三年无行贿犯罪记录；</w:t>
      </w:r>
    </w:p>
    <w:p>
      <w:pPr>
        <w:keepNext w:val="0"/>
        <w:keepLines w:val="0"/>
        <w:pageBreakBefore w:val="0"/>
        <w:kinsoku/>
        <w:wordWrap/>
        <w:overflowPunct/>
        <w:topLinePunct w:val="0"/>
        <w:autoSpaceDE/>
        <w:autoSpaceDN/>
        <w:bidi w:val="0"/>
        <w:adjustRightInd/>
        <w:snapToGrid w:val="0"/>
        <w:spacing w:line="540" w:lineRule="exact"/>
        <w:ind w:firstLine="630" w:firstLineChars="225"/>
        <w:textAlignment w:val="auto"/>
        <w:rPr>
          <w:rFonts w:hint="eastAsia" w:ascii="宋体" w:hAnsi="宋体"/>
          <w:sz w:val="28"/>
          <w:szCs w:val="28"/>
          <w:lang w:eastAsia="zh-CN"/>
        </w:rPr>
      </w:pPr>
      <w:r>
        <w:rPr>
          <w:rFonts w:hint="eastAsia" w:ascii="宋体" w:hAnsi="宋体"/>
          <w:sz w:val="28"/>
          <w:szCs w:val="28"/>
          <w:lang w:val="en-US" w:eastAsia="zh-CN"/>
        </w:rPr>
        <w:t>3.</w:t>
      </w:r>
      <w:r>
        <w:rPr>
          <w:rFonts w:hint="eastAsia" w:ascii="宋体" w:hAnsi="宋体"/>
          <w:sz w:val="28"/>
          <w:szCs w:val="28"/>
          <w:lang w:eastAsia="zh-CN"/>
        </w:rPr>
        <w:t>未被列入信用中国网（www.creditchina.gov.cn）渠道信用记录失信被执行人、重大税收违法案件当事人名单；</w:t>
      </w:r>
    </w:p>
    <w:p>
      <w:pPr>
        <w:keepNext w:val="0"/>
        <w:keepLines w:val="0"/>
        <w:pageBreakBefore w:val="0"/>
        <w:kinsoku/>
        <w:wordWrap/>
        <w:overflowPunct/>
        <w:topLinePunct w:val="0"/>
        <w:autoSpaceDE/>
        <w:autoSpaceDN/>
        <w:bidi w:val="0"/>
        <w:adjustRightInd/>
        <w:snapToGrid w:val="0"/>
        <w:spacing w:line="540" w:lineRule="exact"/>
        <w:ind w:firstLine="630" w:firstLineChars="225"/>
        <w:textAlignment w:val="auto"/>
        <w:rPr>
          <w:rFonts w:hint="eastAsia" w:ascii="宋体" w:hAnsi="宋体" w:eastAsia="宋体"/>
          <w:sz w:val="28"/>
          <w:szCs w:val="28"/>
          <w:lang w:eastAsia="zh-CN"/>
        </w:rPr>
      </w:pPr>
      <w:r>
        <w:rPr>
          <w:rFonts w:hint="eastAsia" w:ascii="宋体" w:hAnsi="宋体"/>
          <w:sz w:val="28"/>
          <w:szCs w:val="28"/>
          <w:lang w:val="en-US" w:eastAsia="zh-CN"/>
        </w:rPr>
        <w:t>4.</w:t>
      </w:r>
      <w:r>
        <w:rPr>
          <w:rFonts w:hint="eastAsia" w:ascii="宋体" w:hAnsi="宋体"/>
          <w:sz w:val="28"/>
          <w:szCs w:val="28"/>
          <w:lang w:eastAsia="zh-CN"/>
        </w:rPr>
        <w:t>未列入中国政府采购网（http://www.ccgp.gov.cn）政府采购严重违法失信行为记录名单的供应商。</w:t>
      </w:r>
    </w:p>
    <w:p>
      <w:pPr>
        <w:keepNext w:val="0"/>
        <w:keepLines w:val="0"/>
        <w:pageBreakBefore w:val="0"/>
        <w:kinsoku/>
        <w:wordWrap/>
        <w:overflowPunct/>
        <w:topLinePunct w:val="0"/>
        <w:autoSpaceDE/>
        <w:autoSpaceDN/>
        <w:bidi w:val="0"/>
        <w:adjustRightInd/>
        <w:snapToGrid w:val="0"/>
        <w:spacing w:line="540" w:lineRule="exact"/>
        <w:ind w:firstLine="632" w:firstLineChars="225"/>
        <w:textAlignment w:val="auto"/>
        <w:rPr>
          <w:rFonts w:ascii="宋体" w:hAnsi="宋体" w:cs="Arial"/>
          <w:color w:val="000000"/>
          <w:sz w:val="28"/>
          <w:szCs w:val="28"/>
        </w:rPr>
      </w:pPr>
      <w:r>
        <w:rPr>
          <w:rFonts w:hint="eastAsia" w:ascii="宋体" w:hAnsi="宋体" w:cs="Arial"/>
          <w:b/>
          <w:bCs/>
          <w:color w:val="000000"/>
          <w:sz w:val="28"/>
          <w:szCs w:val="28"/>
        </w:rPr>
        <w:t>八、招标文件的</w:t>
      </w:r>
      <w:r>
        <w:rPr>
          <w:rFonts w:hint="eastAsia" w:ascii="宋体" w:hAnsi="宋体" w:cs="Arial"/>
          <w:b/>
          <w:bCs/>
          <w:color w:val="000000"/>
          <w:sz w:val="28"/>
          <w:szCs w:val="28"/>
          <w:lang w:eastAsia="zh-CN"/>
        </w:rPr>
        <w:t>领取</w:t>
      </w:r>
      <w:r>
        <w:rPr>
          <w:rFonts w:hint="eastAsia" w:ascii="宋体" w:hAnsi="宋体" w:cs="Arial"/>
          <w:color w:val="000000"/>
          <w:sz w:val="28"/>
          <w:szCs w:val="28"/>
        </w:rPr>
        <w:t>：</w:t>
      </w:r>
    </w:p>
    <w:p>
      <w:pPr>
        <w:keepNext w:val="0"/>
        <w:keepLines w:val="0"/>
        <w:pageBreakBefore w:val="0"/>
        <w:kinsoku/>
        <w:wordWrap/>
        <w:overflowPunct/>
        <w:topLinePunct w:val="0"/>
        <w:autoSpaceDE/>
        <w:autoSpaceDN/>
        <w:bidi w:val="0"/>
        <w:adjustRightInd/>
        <w:snapToGrid w:val="0"/>
        <w:spacing w:line="540" w:lineRule="exact"/>
        <w:ind w:firstLine="630" w:firstLineChars="225"/>
        <w:textAlignment w:val="auto"/>
        <w:rPr>
          <w:rFonts w:hint="eastAsia" w:ascii="宋体" w:hAnsi="宋体" w:cs="Arial"/>
          <w:color w:val="000000"/>
          <w:sz w:val="28"/>
          <w:szCs w:val="28"/>
        </w:rPr>
      </w:pPr>
      <w:r>
        <w:rPr>
          <w:rFonts w:hint="eastAsia" w:ascii="宋体" w:hAnsi="宋体" w:cs="Arial"/>
          <w:color w:val="000000"/>
          <w:sz w:val="28"/>
          <w:szCs w:val="28"/>
        </w:rPr>
        <w:t>1.</w:t>
      </w:r>
      <w:r>
        <w:rPr>
          <w:rFonts w:hint="eastAsia" w:ascii="宋体" w:hAnsi="宋体" w:cs="Arial"/>
          <w:color w:val="000000"/>
          <w:sz w:val="28"/>
          <w:szCs w:val="28"/>
          <w:lang w:eastAsia="zh-CN"/>
        </w:rPr>
        <w:t>领取</w:t>
      </w:r>
      <w:r>
        <w:rPr>
          <w:rFonts w:hint="eastAsia" w:ascii="宋体" w:hAnsi="宋体" w:cs="Arial"/>
          <w:color w:val="000000"/>
          <w:sz w:val="28"/>
          <w:szCs w:val="28"/>
        </w:rPr>
        <w:t>时间：</w:t>
      </w:r>
      <w:r>
        <w:rPr>
          <w:rFonts w:hint="eastAsia" w:ascii="宋体" w:hAnsi="宋体" w:cs="Arial"/>
          <w:color w:val="000000"/>
          <w:sz w:val="28"/>
          <w:szCs w:val="28"/>
          <w:lang w:val="en-US" w:eastAsia="zh-CN"/>
        </w:rPr>
        <w:t>2020</w:t>
      </w:r>
      <w:r>
        <w:rPr>
          <w:rFonts w:hint="eastAsia" w:ascii="宋体" w:hAnsi="宋体" w:cs="Arial"/>
          <w:color w:val="000000"/>
          <w:sz w:val="28"/>
          <w:szCs w:val="28"/>
        </w:rPr>
        <w:t>年</w:t>
      </w:r>
      <w:r>
        <w:rPr>
          <w:rFonts w:hint="eastAsia" w:ascii="宋体" w:hAnsi="宋体" w:cs="Arial"/>
          <w:color w:val="000000"/>
          <w:sz w:val="28"/>
          <w:szCs w:val="28"/>
          <w:lang w:val="en-US" w:eastAsia="zh-CN"/>
        </w:rPr>
        <w:t>8</w:t>
      </w:r>
      <w:r>
        <w:rPr>
          <w:rFonts w:hint="eastAsia" w:ascii="宋体" w:hAnsi="宋体" w:cs="Arial"/>
          <w:color w:val="000000"/>
          <w:sz w:val="28"/>
          <w:szCs w:val="28"/>
        </w:rPr>
        <w:t>月</w:t>
      </w:r>
      <w:r>
        <w:rPr>
          <w:rFonts w:hint="eastAsia" w:ascii="宋体" w:hAnsi="宋体" w:cs="Arial"/>
          <w:color w:val="000000"/>
          <w:sz w:val="28"/>
          <w:szCs w:val="28"/>
          <w:lang w:val="en-US" w:eastAsia="zh-CN"/>
        </w:rPr>
        <w:t>22</w:t>
      </w:r>
      <w:r>
        <w:rPr>
          <w:rFonts w:hint="eastAsia" w:ascii="宋体" w:hAnsi="宋体" w:cs="Arial"/>
          <w:color w:val="000000"/>
          <w:sz w:val="28"/>
          <w:szCs w:val="28"/>
        </w:rPr>
        <w:t>日至20</w:t>
      </w:r>
      <w:r>
        <w:rPr>
          <w:rFonts w:hint="eastAsia" w:ascii="宋体" w:hAnsi="宋体" w:cs="Arial"/>
          <w:color w:val="000000"/>
          <w:sz w:val="28"/>
          <w:szCs w:val="28"/>
          <w:lang w:val="en-US" w:eastAsia="zh-CN"/>
        </w:rPr>
        <w:t>20</w:t>
      </w:r>
      <w:r>
        <w:rPr>
          <w:rFonts w:hint="eastAsia" w:ascii="宋体" w:hAnsi="宋体" w:cs="Arial"/>
          <w:color w:val="000000"/>
          <w:sz w:val="28"/>
          <w:szCs w:val="28"/>
        </w:rPr>
        <w:t>年</w:t>
      </w:r>
      <w:r>
        <w:rPr>
          <w:rFonts w:hint="eastAsia" w:ascii="宋体" w:hAnsi="宋体" w:cs="Arial"/>
          <w:color w:val="000000"/>
          <w:sz w:val="28"/>
          <w:szCs w:val="28"/>
          <w:lang w:val="en-US" w:eastAsia="zh-CN"/>
        </w:rPr>
        <w:t>8</w:t>
      </w:r>
      <w:r>
        <w:rPr>
          <w:rFonts w:hint="eastAsia" w:ascii="宋体" w:hAnsi="宋体" w:cs="Arial"/>
          <w:color w:val="000000"/>
          <w:sz w:val="28"/>
          <w:szCs w:val="28"/>
        </w:rPr>
        <w:t>月</w:t>
      </w:r>
      <w:r>
        <w:rPr>
          <w:rFonts w:hint="eastAsia" w:ascii="宋体" w:hAnsi="宋体" w:cs="Arial"/>
          <w:color w:val="000000"/>
          <w:sz w:val="28"/>
          <w:szCs w:val="28"/>
          <w:lang w:val="en-US" w:eastAsia="zh-CN"/>
        </w:rPr>
        <w:t>31</w:t>
      </w:r>
      <w:r>
        <w:rPr>
          <w:rFonts w:hint="eastAsia" w:ascii="宋体" w:hAnsi="宋体" w:cs="Arial"/>
          <w:color w:val="000000"/>
          <w:sz w:val="28"/>
          <w:szCs w:val="28"/>
        </w:rPr>
        <w:t>日</w:t>
      </w:r>
      <w:r>
        <w:rPr>
          <w:rFonts w:hint="eastAsia" w:ascii="宋体" w:hAnsi="宋体" w:cs="Arial"/>
          <w:color w:val="000000"/>
          <w:sz w:val="28"/>
          <w:szCs w:val="28"/>
          <w:lang w:val="en-US" w:eastAsia="zh-CN"/>
        </w:rPr>
        <w:t>（每日上午8时00分至11时30分，下午13时00分至16时00分）。</w:t>
      </w:r>
    </w:p>
    <w:p>
      <w:pPr>
        <w:keepNext w:val="0"/>
        <w:keepLines w:val="0"/>
        <w:pageBreakBefore w:val="0"/>
        <w:kinsoku/>
        <w:wordWrap/>
        <w:overflowPunct/>
        <w:topLinePunct w:val="0"/>
        <w:autoSpaceDE/>
        <w:autoSpaceDN/>
        <w:bidi w:val="0"/>
        <w:adjustRightInd/>
        <w:snapToGrid w:val="0"/>
        <w:spacing w:line="540" w:lineRule="exact"/>
        <w:ind w:firstLine="630" w:firstLineChars="225"/>
        <w:textAlignment w:val="auto"/>
        <w:rPr>
          <w:rFonts w:hint="eastAsia" w:ascii="宋体" w:hAnsi="宋体" w:eastAsia="宋体" w:cs="Arial"/>
          <w:color w:val="000000"/>
          <w:sz w:val="28"/>
          <w:szCs w:val="28"/>
          <w:lang w:eastAsia="zh-CN"/>
        </w:rPr>
      </w:pPr>
      <w:r>
        <w:rPr>
          <w:rFonts w:hint="eastAsia" w:ascii="宋体" w:hAnsi="宋体" w:cs="Arial"/>
          <w:color w:val="000000"/>
          <w:sz w:val="28"/>
          <w:szCs w:val="28"/>
        </w:rPr>
        <w:t>2.</w:t>
      </w:r>
      <w:r>
        <w:rPr>
          <w:rFonts w:hint="eastAsia" w:ascii="宋体" w:hAnsi="宋体" w:cs="Arial"/>
          <w:color w:val="000000"/>
          <w:sz w:val="28"/>
          <w:szCs w:val="28"/>
          <w:lang w:eastAsia="zh-CN"/>
        </w:rPr>
        <w:t>领取</w:t>
      </w:r>
      <w:r>
        <w:rPr>
          <w:rFonts w:hint="eastAsia" w:ascii="宋体" w:hAnsi="宋体" w:cs="Arial"/>
          <w:color w:val="000000"/>
          <w:sz w:val="28"/>
          <w:szCs w:val="28"/>
        </w:rPr>
        <w:t>地点：</w:t>
      </w:r>
      <w:r>
        <w:rPr>
          <w:rFonts w:hint="eastAsia" w:ascii="宋体" w:hAnsi="宋体" w:cs="Arial"/>
          <w:color w:val="000000"/>
          <w:sz w:val="28"/>
          <w:szCs w:val="28"/>
          <w:lang w:eastAsia="zh-CN"/>
        </w:rPr>
        <w:t>长春大学旅游学院奢岭校区后勤服务中心</w:t>
      </w:r>
    </w:p>
    <w:p>
      <w:pPr>
        <w:keepNext w:val="0"/>
        <w:keepLines w:val="0"/>
        <w:pageBreakBefore w:val="0"/>
        <w:kinsoku/>
        <w:wordWrap/>
        <w:overflowPunct/>
        <w:topLinePunct w:val="0"/>
        <w:autoSpaceDE/>
        <w:autoSpaceDN/>
        <w:bidi w:val="0"/>
        <w:adjustRightInd/>
        <w:snapToGrid w:val="0"/>
        <w:spacing w:line="540" w:lineRule="exact"/>
        <w:ind w:firstLine="562" w:firstLineChars="200"/>
        <w:jc w:val="left"/>
        <w:textAlignment w:val="auto"/>
        <w:rPr>
          <w:rFonts w:hint="eastAsia" w:ascii="宋体" w:hAnsi="宋体" w:cs="Arial"/>
          <w:color w:val="000000"/>
          <w:sz w:val="28"/>
          <w:szCs w:val="28"/>
        </w:rPr>
      </w:pPr>
      <w:r>
        <w:rPr>
          <w:rFonts w:hint="eastAsia" w:ascii="宋体" w:hAnsi="宋体" w:cs="Arial"/>
          <w:b/>
          <w:bCs/>
          <w:color w:val="000000"/>
          <w:sz w:val="28"/>
          <w:szCs w:val="28"/>
          <w:lang w:eastAsia="zh-CN"/>
        </w:rPr>
        <w:t>九</w:t>
      </w:r>
      <w:r>
        <w:rPr>
          <w:rFonts w:hint="eastAsia" w:ascii="宋体" w:hAnsi="宋体" w:cs="Arial"/>
          <w:b/>
          <w:bCs/>
          <w:color w:val="000000"/>
          <w:sz w:val="28"/>
          <w:szCs w:val="28"/>
        </w:rPr>
        <w:t>、投标截止时间和地点</w:t>
      </w:r>
      <w:r>
        <w:rPr>
          <w:rFonts w:hint="eastAsia" w:ascii="宋体" w:hAnsi="宋体" w:cs="Arial"/>
          <w:color w:val="000000"/>
          <w:sz w:val="28"/>
          <w:szCs w:val="28"/>
        </w:rPr>
        <w:t>：</w:t>
      </w:r>
    </w:p>
    <w:p>
      <w:pPr>
        <w:keepNext w:val="0"/>
        <w:keepLines w:val="0"/>
        <w:pageBreakBefore w:val="0"/>
        <w:kinsoku/>
        <w:wordWrap/>
        <w:overflowPunct/>
        <w:topLinePunct w:val="0"/>
        <w:autoSpaceDE/>
        <w:autoSpaceDN/>
        <w:bidi w:val="0"/>
        <w:adjustRightInd/>
        <w:snapToGrid w:val="0"/>
        <w:spacing w:line="540" w:lineRule="exact"/>
        <w:ind w:firstLine="560" w:firstLineChars="200"/>
        <w:jc w:val="left"/>
        <w:textAlignment w:val="auto"/>
        <w:rPr>
          <w:rFonts w:hint="eastAsia" w:ascii="宋体" w:hAnsi="宋体"/>
          <w:color w:val="000000"/>
          <w:sz w:val="28"/>
          <w:szCs w:val="28"/>
        </w:rPr>
      </w:pPr>
      <w:r>
        <w:rPr>
          <w:rFonts w:hint="eastAsia" w:ascii="宋体" w:hAnsi="宋体"/>
          <w:color w:val="000000"/>
          <w:sz w:val="28"/>
          <w:szCs w:val="28"/>
        </w:rPr>
        <w:t>投标人应于</w:t>
      </w:r>
      <w:r>
        <w:rPr>
          <w:rFonts w:hint="eastAsia" w:ascii="宋体" w:hAnsi="宋体" w:cs="Arial"/>
          <w:color w:val="000000"/>
          <w:sz w:val="28"/>
          <w:szCs w:val="28"/>
          <w:u w:val="single"/>
          <w:lang w:eastAsia="zh-CN"/>
        </w:rPr>
        <w:t>2020</w:t>
      </w:r>
      <w:r>
        <w:rPr>
          <w:rFonts w:hint="eastAsia" w:ascii="宋体" w:hAnsi="宋体" w:cs="Arial"/>
          <w:color w:val="000000"/>
          <w:sz w:val="28"/>
          <w:szCs w:val="28"/>
          <w:u w:val="single"/>
        </w:rPr>
        <w:t>年</w:t>
      </w:r>
      <w:r>
        <w:rPr>
          <w:rFonts w:hint="eastAsia" w:ascii="宋体" w:hAnsi="宋体" w:cs="Arial"/>
          <w:color w:val="000000"/>
          <w:sz w:val="28"/>
          <w:szCs w:val="28"/>
          <w:u w:val="single"/>
          <w:lang w:val="en-US" w:eastAsia="zh-CN"/>
        </w:rPr>
        <w:t>9</w:t>
      </w:r>
      <w:r>
        <w:rPr>
          <w:rFonts w:hint="eastAsia" w:ascii="宋体" w:hAnsi="宋体" w:cs="Arial"/>
          <w:color w:val="000000"/>
          <w:sz w:val="28"/>
          <w:szCs w:val="28"/>
          <w:u w:val="single"/>
        </w:rPr>
        <w:t>月</w:t>
      </w:r>
      <w:r>
        <w:rPr>
          <w:rFonts w:hint="eastAsia" w:ascii="宋体" w:hAnsi="宋体" w:cs="Arial"/>
          <w:color w:val="000000"/>
          <w:sz w:val="28"/>
          <w:szCs w:val="28"/>
          <w:u w:val="single"/>
          <w:lang w:val="en-US" w:eastAsia="zh-CN"/>
        </w:rPr>
        <w:t>4</w:t>
      </w:r>
      <w:r>
        <w:rPr>
          <w:rFonts w:hint="eastAsia" w:ascii="宋体" w:hAnsi="宋体" w:cs="Arial"/>
          <w:color w:val="000000"/>
          <w:sz w:val="28"/>
          <w:szCs w:val="28"/>
          <w:u w:val="single"/>
        </w:rPr>
        <w:t>日</w:t>
      </w:r>
      <w:r>
        <w:rPr>
          <w:rFonts w:hint="eastAsia" w:ascii="宋体" w:hAnsi="宋体" w:cs="Arial"/>
          <w:color w:val="000000"/>
          <w:sz w:val="28"/>
          <w:szCs w:val="28"/>
          <w:u w:val="single"/>
          <w:lang w:val="en-US" w:eastAsia="zh-CN"/>
        </w:rPr>
        <w:t>08</w:t>
      </w:r>
      <w:r>
        <w:rPr>
          <w:rFonts w:hint="eastAsia" w:ascii="宋体" w:hAnsi="宋体" w:cs="Arial"/>
          <w:color w:val="000000"/>
          <w:sz w:val="28"/>
          <w:szCs w:val="28"/>
          <w:u w:val="single"/>
        </w:rPr>
        <w:t>时00分</w:t>
      </w:r>
      <w:r>
        <w:rPr>
          <w:rFonts w:hint="eastAsia" w:ascii="宋体" w:hAnsi="宋体"/>
          <w:color w:val="000000"/>
          <w:sz w:val="28"/>
          <w:szCs w:val="28"/>
        </w:rPr>
        <w:t>前将投标文件密封送交到</w:t>
      </w:r>
      <w:r>
        <w:rPr>
          <w:rFonts w:hint="eastAsia" w:ascii="宋体" w:hAnsi="宋体"/>
          <w:sz w:val="28"/>
          <w:lang w:eastAsia="zh-CN"/>
        </w:rPr>
        <w:t>长春大学旅游学院后勤服务中心</w:t>
      </w:r>
      <w:r>
        <w:rPr>
          <w:rFonts w:hint="eastAsia" w:ascii="宋体" w:hAnsi="宋体"/>
          <w:sz w:val="28"/>
        </w:rPr>
        <w:t>（</w:t>
      </w:r>
      <w:r>
        <w:rPr>
          <w:rFonts w:hint="eastAsia" w:ascii="宋体" w:hAnsi="宋体"/>
          <w:sz w:val="28"/>
          <w:lang w:eastAsia="zh-CN"/>
        </w:rPr>
        <w:t>长春大学旅游学院奢岭校区行政楼一楼</w:t>
      </w:r>
      <w:r>
        <w:rPr>
          <w:rFonts w:hint="eastAsia" w:ascii="宋体" w:hAnsi="宋体"/>
          <w:sz w:val="28"/>
        </w:rPr>
        <w:t>）</w:t>
      </w:r>
      <w:r>
        <w:rPr>
          <w:rFonts w:hint="eastAsia" w:ascii="宋体" w:hAnsi="宋体"/>
          <w:color w:val="000000"/>
          <w:sz w:val="28"/>
          <w:szCs w:val="28"/>
        </w:rPr>
        <w:t>，逾期送达或未密封将予以拒收（或作无效投标文件处理）。</w:t>
      </w:r>
    </w:p>
    <w:p>
      <w:pPr>
        <w:keepNext w:val="0"/>
        <w:keepLines w:val="0"/>
        <w:pageBreakBefore w:val="0"/>
        <w:kinsoku/>
        <w:wordWrap/>
        <w:overflowPunct/>
        <w:topLinePunct w:val="0"/>
        <w:autoSpaceDE/>
        <w:autoSpaceDN/>
        <w:bidi w:val="0"/>
        <w:adjustRightInd/>
        <w:snapToGrid w:val="0"/>
        <w:spacing w:line="540" w:lineRule="exact"/>
        <w:ind w:firstLine="562" w:firstLineChars="200"/>
        <w:textAlignment w:val="auto"/>
        <w:rPr>
          <w:rFonts w:hint="eastAsia" w:ascii="宋体" w:hAnsi="宋体" w:cs="Arial"/>
          <w:color w:val="000000"/>
          <w:sz w:val="28"/>
          <w:szCs w:val="28"/>
        </w:rPr>
      </w:pPr>
      <w:r>
        <w:rPr>
          <w:rFonts w:hint="eastAsia" w:ascii="宋体" w:hAnsi="宋体" w:cs="Arial"/>
          <w:b/>
          <w:color w:val="000000"/>
          <w:sz w:val="28"/>
          <w:szCs w:val="28"/>
        </w:rPr>
        <w:t>十、</w:t>
      </w:r>
      <w:r>
        <w:rPr>
          <w:rFonts w:hint="eastAsia" w:ascii="宋体" w:hAnsi="宋体" w:cs="Arial"/>
          <w:b/>
          <w:bCs/>
          <w:color w:val="000000"/>
          <w:sz w:val="28"/>
          <w:szCs w:val="28"/>
        </w:rPr>
        <w:t>开标时间及地点</w:t>
      </w:r>
      <w:r>
        <w:rPr>
          <w:rFonts w:hint="eastAsia" w:ascii="宋体" w:hAnsi="宋体" w:cs="Arial"/>
          <w:color w:val="000000"/>
          <w:sz w:val="28"/>
          <w:szCs w:val="28"/>
        </w:rPr>
        <w:t>：</w:t>
      </w:r>
    </w:p>
    <w:p>
      <w:pPr>
        <w:keepNext w:val="0"/>
        <w:keepLines w:val="0"/>
        <w:pageBreakBefore w:val="0"/>
        <w:kinsoku/>
        <w:wordWrap/>
        <w:overflowPunct/>
        <w:topLinePunct w:val="0"/>
        <w:autoSpaceDE/>
        <w:autoSpaceDN/>
        <w:bidi w:val="0"/>
        <w:adjustRightInd/>
        <w:snapToGrid w:val="0"/>
        <w:spacing w:line="540" w:lineRule="exact"/>
        <w:ind w:firstLine="560" w:firstLineChars="200"/>
        <w:textAlignment w:val="auto"/>
        <w:rPr>
          <w:rFonts w:hint="eastAsia" w:ascii="宋体" w:hAnsi="宋体" w:cs="Arial"/>
          <w:color w:val="000000"/>
          <w:sz w:val="28"/>
          <w:szCs w:val="28"/>
        </w:rPr>
      </w:pPr>
      <w:r>
        <w:rPr>
          <w:rFonts w:hint="eastAsia" w:ascii="宋体" w:hAnsi="宋体" w:cs="Arial"/>
          <w:color w:val="000000"/>
          <w:sz w:val="28"/>
          <w:szCs w:val="28"/>
        </w:rPr>
        <w:t>本次招标将于</w:t>
      </w:r>
      <w:r>
        <w:rPr>
          <w:rFonts w:hint="eastAsia" w:ascii="宋体" w:hAnsi="宋体" w:cs="Arial"/>
          <w:color w:val="000000"/>
          <w:sz w:val="28"/>
          <w:szCs w:val="28"/>
          <w:u w:val="single"/>
          <w:lang w:eastAsia="zh-CN"/>
        </w:rPr>
        <w:t>2020</w:t>
      </w:r>
      <w:r>
        <w:rPr>
          <w:rFonts w:hint="eastAsia" w:ascii="宋体" w:hAnsi="宋体" w:cs="Arial"/>
          <w:color w:val="000000"/>
          <w:sz w:val="28"/>
          <w:szCs w:val="28"/>
          <w:u w:val="single"/>
        </w:rPr>
        <w:t>年</w:t>
      </w:r>
      <w:r>
        <w:rPr>
          <w:rFonts w:hint="eastAsia" w:ascii="宋体" w:hAnsi="宋体" w:cs="Arial"/>
          <w:color w:val="000000"/>
          <w:sz w:val="28"/>
          <w:szCs w:val="28"/>
          <w:u w:val="single"/>
          <w:lang w:val="en-US" w:eastAsia="zh-CN"/>
        </w:rPr>
        <w:t>9</w:t>
      </w:r>
      <w:r>
        <w:rPr>
          <w:rFonts w:hint="eastAsia" w:ascii="宋体" w:hAnsi="宋体" w:cs="Arial"/>
          <w:color w:val="000000"/>
          <w:sz w:val="28"/>
          <w:szCs w:val="28"/>
          <w:u w:val="single"/>
        </w:rPr>
        <w:t>月</w:t>
      </w:r>
      <w:r>
        <w:rPr>
          <w:rFonts w:hint="eastAsia" w:ascii="宋体" w:hAnsi="宋体" w:cs="Arial"/>
          <w:color w:val="000000"/>
          <w:sz w:val="28"/>
          <w:szCs w:val="28"/>
          <w:u w:val="single"/>
          <w:lang w:val="en-US" w:eastAsia="zh-CN"/>
        </w:rPr>
        <w:t>4</w:t>
      </w:r>
      <w:r>
        <w:rPr>
          <w:rFonts w:hint="eastAsia" w:ascii="宋体" w:hAnsi="宋体" w:cs="Arial"/>
          <w:color w:val="000000"/>
          <w:sz w:val="28"/>
          <w:szCs w:val="28"/>
          <w:u w:val="single"/>
        </w:rPr>
        <w:t>日</w:t>
      </w:r>
      <w:r>
        <w:rPr>
          <w:rFonts w:hint="eastAsia" w:ascii="宋体" w:hAnsi="宋体" w:cs="Arial"/>
          <w:color w:val="000000"/>
          <w:sz w:val="28"/>
          <w:szCs w:val="28"/>
          <w:u w:val="single"/>
          <w:lang w:val="en-US" w:eastAsia="zh-CN"/>
        </w:rPr>
        <w:t>09</w:t>
      </w:r>
      <w:r>
        <w:rPr>
          <w:rFonts w:hint="eastAsia" w:ascii="宋体" w:hAnsi="宋体" w:cs="Arial"/>
          <w:color w:val="000000"/>
          <w:sz w:val="28"/>
          <w:szCs w:val="28"/>
          <w:u w:val="single"/>
        </w:rPr>
        <w:t>时</w:t>
      </w:r>
      <w:r>
        <w:rPr>
          <w:rFonts w:hint="eastAsia" w:ascii="宋体" w:hAnsi="宋体" w:cs="Arial"/>
          <w:color w:val="000000"/>
          <w:sz w:val="28"/>
          <w:szCs w:val="28"/>
          <w:u w:val="single"/>
          <w:lang w:val="en-US" w:eastAsia="zh-CN"/>
        </w:rPr>
        <w:t>00</w:t>
      </w:r>
      <w:r>
        <w:rPr>
          <w:rFonts w:hint="eastAsia" w:ascii="宋体" w:hAnsi="宋体" w:cs="Arial"/>
          <w:color w:val="000000"/>
          <w:sz w:val="28"/>
          <w:szCs w:val="28"/>
          <w:u w:val="single"/>
        </w:rPr>
        <w:t>分</w:t>
      </w:r>
      <w:r>
        <w:rPr>
          <w:rFonts w:hint="eastAsia" w:ascii="宋体" w:hAnsi="宋体" w:cs="Arial"/>
          <w:color w:val="000000"/>
          <w:sz w:val="28"/>
          <w:szCs w:val="28"/>
          <w:u w:val="single"/>
          <w:lang w:eastAsia="zh-CN"/>
        </w:rPr>
        <w:t>（如有变动，提前两天通知各投标单位）</w:t>
      </w:r>
      <w:r>
        <w:rPr>
          <w:rFonts w:hint="eastAsia" w:ascii="宋体" w:hAnsi="宋体" w:cs="Arial"/>
          <w:color w:val="000000"/>
          <w:sz w:val="28"/>
          <w:szCs w:val="28"/>
        </w:rPr>
        <w:t>在</w:t>
      </w:r>
      <w:r>
        <w:rPr>
          <w:rFonts w:hint="eastAsia" w:ascii="宋体" w:hAnsi="宋体"/>
          <w:sz w:val="28"/>
          <w:lang w:eastAsia="zh-CN"/>
        </w:rPr>
        <w:t>长春大学旅游学院创客中心会议室</w:t>
      </w:r>
      <w:r>
        <w:rPr>
          <w:rFonts w:hint="eastAsia" w:ascii="宋体" w:hAnsi="宋体"/>
          <w:color w:val="000000"/>
          <w:sz w:val="28"/>
          <w:szCs w:val="28"/>
        </w:rPr>
        <w:t>开</w:t>
      </w:r>
      <w:r>
        <w:rPr>
          <w:rFonts w:hint="eastAsia" w:ascii="宋体" w:hAnsi="宋体" w:cs="Arial"/>
          <w:color w:val="000000"/>
          <w:sz w:val="28"/>
          <w:szCs w:val="28"/>
        </w:rPr>
        <w:t>标，投标人可以派授权代表出席开标会议。</w:t>
      </w:r>
    </w:p>
    <w:p>
      <w:pPr>
        <w:keepNext w:val="0"/>
        <w:keepLines w:val="0"/>
        <w:pageBreakBefore w:val="0"/>
        <w:kinsoku/>
        <w:wordWrap/>
        <w:overflowPunct/>
        <w:topLinePunct w:val="0"/>
        <w:autoSpaceDE/>
        <w:autoSpaceDN/>
        <w:bidi w:val="0"/>
        <w:adjustRightInd/>
        <w:snapToGrid w:val="0"/>
        <w:spacing w:line="540" w:lineRule="exact"/>
        <w:ind w:firstLine="562" w:firstLineChars="200"/>
        <w:textAlignment w:val="auto"/>
        <w:rPr>
          <w:rFonts w:hint="eastAsia" w:ascii="宋体" w:hAnsi="宋体" w:cs="Arial"/>
          <w:b/>
          <w:color w:val="000000"/>
          <w:sz w:val="28"/>
          <w:szCs w:val="28"/>
        </w:rPr>
      </w:pPr>
      <w:r>
        <w:rPr>
          <w:rFonts w:hint="eastAsia" w:ascii="宋体" w:hAnsi="宋体" w:cs="Arial"/>
          <w:b/>
          <w:color w:val="000000"/>
          <w:sz w:val="28"/>
          <w:szCs w:val="28"/>
        </w:rPr>
        <w:t>十</w:t>
      </w:r>
      <w:r>
        <w:rPr>
          <w:rFonts w:hint="eastAsia" w:ascii="宋体" w:hAnsi="宋体" w:cs="Arial"/>
          <w:b/>
          <w:color w:val="000000"/>
          <w:sz w:val="28"/>
          <w:szCs w:val="28"/>
          <w:lang w:eastAsia="zh-CN"/>
        </w:rPr>
        <w:t>一</w:t>
      </w:r>
      <w:r>
        <w:rPr>
          <w:rFonts w:hint="eastAsia" w:ascii="宋体" w:hAnsi="宋体" w:cs="Arial"/>
          <w:b/>
          <w:color w:val="000000"/>
          <w:sz w:val="28"/>
          <w:szCs w:val="28"/>
        </w:rPr>
        <w:t>、网上查询地址：</w:t>
      </w:r>
    </w:p>
    <w:p>
      <w:pPr>
        <w:keepNext w:val="0"/>
        <w:keepLines w:val="0"/>
        <w:pageBreakBefore w:val="0"/>
        <w:kinsoku/>
        <w:wordWrap/>
        <w:overflowPunct/>
        <w:topLinePunct w:val="0"/>
        <w:autoSpaceDE/>
        <w:autoSpaceDN/>
        <w:bidi w:val="0"/>
        <w:adjustRightInd/>
        <w:snapToGrid w:val="0"/>
        <w:spacing w:line="540" w:lineRule="exact"/>
        <w:ind w:firstLine="560" w:firstLineChars="200"/>
        <w:textAlignment w:val="auto"/>
        <w:rPr>
          <w:rFonts w:hint="eastAsia" w:ascii="宋体" w:hAnsi="宋体"/>
          <w:color w:val="000000"/>
          <w:sz w:val="28"/>
          <w:szCs w:val="28"/>
        </w:rPr>
      </w:pPr>
      <w:r>
        <w:rPr>
          <w:rFonts w:hint="eastAsia" w:ascii="宋体" w:hAnsi="宋体"/>
          <w:color w:val="000000"/>
          <w:sz w:val="28"/>
          <w:szCs w:val="28"/>
          <w:lang w:eastAsia="zh-CN"/>
        </w:rPr>
        <w:t>http://www.tccu.edu.cn（长春大学旅游学院官网</w:t>
      </w:r>
      <w:r>
        <w:rPr>
          <w:rFonts w:hint="eastAsia" w:ascii="宋体" w:hAnsi="宋体"/>
          <w:color w:val="000000"/>
          <w:sz w:val="28"/>
          <w:szCs w:val="28"/>
        </w:rPr>
        <w:t>）</w:t>
      </w:r>
    </w:p>
    <w:p>
      <w:pPr>
        <w:keepNext w:val="0"/>
        <w:keepLines w:val="0"/>
        <w:pageBreakBefore w:val="0"/>
        <w:kinsoku/>
        <w:wordWrap/>
        <w:overflowPunct/>
        <w:topLinePunct w:val="0"/>
        <w:autoSpaceDE/>
        <w:autoSpaceDN/>
        <w:bidi w:val="0"/>
        <w:adjustRightInd/>
        <w:snapToGrid w:val="0"/>
        <w:spacing w:line="540" w:lineRule="exact"/>
        <w:ind w:firstLine="420"/>
        <w:textAlignment w:val="auto"/>
        <w:rPr>
          <w:rFonts w:hint="eastAsia" w:ascii="宋体" w:hAnsi="宋体" w:cs="Arial"/>
          <w:b/>
          <w:color w:val="000000"/>
          <w:sz w:val="28"/>
          <w:szCs w:val="28"/>
        </w:rPr>
      </w:pPr>
      <w:r>
        <w:rPr>
          <w:rFonts w:hint="eastAsia" w:ascii="宋体" w:hAnsi="宋体" w:cs="Arial"/>
          <w:b/>
          <w:color w:val="000000"/>
          <w:sz w:val="28"/>
          <w:szCs w:val="28"/>
        </w:rPr>
        <w:t>十</w:t>
      </w:r>
      <w:r>
        <w:rPr>
          <w:rFonts w:hint="eastAsia" w:ascii="宋体" w:hAnsi="宋体" w:cs="Arial"/>
          <w:b/>
          <w:color w:val="000000"/>
          <w:sz w:val="28"/>
          <w:szCs w:val="28"/>
          <w:lang w:eastAsia="zh-CN"/>
        </w:rPr>
        <w:t>二</w:t>
      </w:r>
      <w:r>
        <w:rPr>
          <w:rFonts w:hint="eastAsia" w:ascii="宋体" w:hAnsi="宋体" w:cs="Arial"/>
          <w:b/>
          <w:color w:val="000000"/>
          <w:sz w:val="28"/>
          <w:szCs w:val="28"/>
        </w:rPr>
        <w:t>、业务咨询：</w:t>
      </w:r>
    </w:p>
    <w:p>
      <w:pPr>
        <w:keepNext w:val="0"/>
        <w:keepLines w:val="0"/>
        <w:pageBreakBefore w:val="0"/>
        <w:kinsoku/>
        <w:wordWrap/>
        <w:overflowPunct/>
        <w:topLinePunct w:val="0"/>
        <w:autoSpaceDE/>
        <w:autoSpaceDN/>
        <w:bidi w:val="0"/>
        <w:adjustRightInd/>
        <w:snapToGrid w:val="0"/>
        <w:spacing w:line="540" w:lineRule="exact"/>
        <w:ind w:firstLine="700" w:firstLineChars="250"/>
        <w:textAlignment w:val="auto"/>
        <w:rPr>
          <w:rFonts w:hint="eastAsia" w:ascii="宋体" w:hAnsi="宋体"/>
          <w:color w:val="000000"/>
          <w:sz w:val="28"/>
          <w:szCs w:val="28"/>
        </w:rPr>
      </w:pPr>
      <w:r>
        <w:rPr>
          <w:rFonts w:hint="eastAsia" w:ascii="宋体" w:hAnsi="宋体" w:cs="Arial"/>
          <w:color w:val="000000"/>
          <w:sz w:val="28"/>
          <w:szCs w:val="28"/>
        </w:rPr>
        <w:t>采购人</w:t>
      </w:r>
      <w:r>
        <w:rPr>
          <w:rFonts w:hint="eastAsia" w:ascii="宋体" w:hAnsi="宋体" w:cs="Arial"/>
          <w:color w:val="000000"/>
          <w:sz w:val="28"/>
          <w:szCs w:val="28"/>
          <w:lang w:eastAsia="zh-CN"/>
        </w:rPr>
        <w:t>：</w:t>
      </w:r>
      <w:r>
        <w:rPr>
          <w:rFonts w:hint="eastAsia" w:ascii="宋体" w:hAnsi="宋体" w:cs="Arial"/>
          <w:color w:val="000000"/>
          <w:sz w:val="28"/>
          <w:szCs w:val="28"/>
          <w:u w:val="single"/>
          <w:lang w:val="en-US" w:eastAsia="zh-CN"/>
        </w:rPr>
        <w:t xml:space="preserve"> </w:t>
      </w:r>
      <w:r>
        <w:rPr>
          <w:rFonts w:hint="eastAsia" w:ascii="宋体" w:hAnsi="宋体"/>
          <w:sz w:val="28"/>
          <w:u w:val="single"/>
          <w:lang w:eastAsia="zh-CN"/>
        </w:rPr>
        <w:t>长春大学旅游学院；</w:t>
      </w:r>
      <w:r>
        <w:rPr>
          <w:rFonts w:hint="eastAsia" w:ascii="宋体" w:hAnsi="宋体"/>
          <w:sz w:val="28"/>
          <w:u w:val="single"/>
          <w:lang w:val="en-US" w:eastAsia="zh-CN"/>
        </w:rPr>
        <w:t xml:space="preserve"> </w:t>
      </w:r>
      <w:r>
        <w:rPr>
          <w:rFonts w:hint="eastAsia" w:ascii="宋体" w:hAnsi="宋体" w:cs="Arial"/>
          <w:color w:val="000000"/>
          <w:sz w:val="28"/>
          <w:szCs w:val="28"/>
        </w:rPr>
        <w:t>联系人：</w:t>
      </w:r>
      <w:r>
        <w:rPr>
          <w:rFonts w:hint="eastAsia" w:ascii="宋体" w:hAnsi="宋体" w:cs="Arial"/>
          <w:color w:val="000000"/>
          <w:sz w:val="28"/>
          <w:szCs w:val="28"/>
          <w:u w:val="single"/>
          <w:lang w:val="en-US" w:eastAsia="zh-CN"/>
        </w:rPr>
        <w:t xml:space="preserve"> </w:t>
      </w:r>
      <w:r>
        <w:rPr>
          <w:rFonts w:hint="eastAsia" w:ascii="宋体" w:hAnsi="宋体" w:cs="Arial"/>
          <w:color w:val="000000"/>
          <w:sz w:val="28"/>
          <w:szCs w:val="28"/>
          <w:u w:val="single"/>
          <w:lang w:eastAsia="zh-CN"/>
        </w:rPr>
        <w:t>曹老师、张老师</w:t>
      </w:r>
      <w:r>
        <w:rPr>
          <w:rFonts w:hint="eastAsia" w:ascii="宋体" w:hAnsi="宋体" w:cs="Arial"/>
          <w:color w:val="000000"/>
          <w:sz w:val="28"/>
          <w:szCs w:val="28"/>
          <w:u w:val="single"/>
        </w:rPr>
        <w:t xml:space="preserve">  </w:t>
      </w:r>
      <w:r>
        <w:rPr>
          <w:rFonts w:hint="eastAsia" w:ascii="宋体" w:hAnsi="宋体" w:cs="Arial"/>
          <w:color w:val="000000"/>
          <w:sz w:val="28"/>
          <w:szCs w:val="28"/>
        </w:rPr>
        <w:t>；联系电话：</w:t>
      </w:r>
      <w:r>
        <w:rPr>
          <w:rFonts w:hint="eastAsia" w:ascii="宋体" w:hAnsi="宋体" w:cs="Arial"/>
          <w:color w:val="000000"/>
          <w:sz w:val="28"/>
          <w:szCs w:val="28"/>
          <w:u w:val="single"/>
          <w:lang w:val="en-US" w:eastAsia="zh-CN"/>
        </w:rPr>
        <w:t xml:space="preserve">  0431-89811030；</w:t>
      </w:r>
      <w:r>
        <w:rPr>
          <w:rFonts w:hint="eastAsia" w:ascii="宋体" w:hAnsi="宋体" w:cs="Arial"/>
          <w:color w:val="000000"/>
          <w:sz w:val="28"/>
          <w:szCs w:val="28"/>
        </w:rPr>
        <w:t xml:space="preserve">  </w:t>
      </w:r>
      <w:r>
        <w:rPr>
          <w:rFonts w:hint="eastAsia" w:ascii="宋体" w:hAnsi="宋体"/>
          <w:color w:val="000000"/>
          <w:sz w:val="28"/>
          <w:szCs w:val="28"/>
        </w:rPr>
        <w:t xml:space="preserve">    </w:t>
      </w:r>
    </w:p>
    <w:p>
      <w:pPr>
        <w:keepNext w:val="0"/>
        <w:keepLines w:val="0"/>
        <w:pageBreakBefore w:val="0"/>
        <w:kinsoku/>
        <w:wordWrap/>
        <w:overflowPunct/>
        <w:topLinePunct w:val="0"/>
        <w:autoSpaceDE/>
        <w:autoSpaceDN/>
        <w:bidi w:val="0"/>
        <w:adjustRightInd/>
        <w:snapToGrid w:val="0"/>
        <w:spacing w:line="540" w:lineRule="exact"/>
        <w:ind w:left="238"/>
        <w:jc w:val="center"/>
        <w:textAlignment w:val="auto"/>
        <w:rPr>
          <w:rFonts w:hint="eastAsia" w:ascii="宋体" w:hAnsi="宋体"/>
          <w:color w:val="000000"/>
          <w:sz w:val="28"/>
          <w:szCs w:val="28"/>
        </w:rPr>
      </w:pPr>
      <w:r>
        <w:rPr>
          <w:rFonts w:hint="eastAsia" w:ascii="宋体" w:hAnsi="宋体"/>
          <w:color w:val="000000"/>
          <w:sz w:val="28"/>
          <w:szCs w:val="28"/>
        </w:rPr>
        <w:t xml:space="preserve">                              </w:t>
      </w:r>
    </w:p>
    <w:p>
      <w:pPr>
        <w:keepNext w:val="0"/>
        <w:keepLines w:val="0"/>
        <w:pageBreakBefore w:val="0"/>
        <w:kinsoku/>
        <w:wordWrap/>
        <w:overflowPunct/>
        <w:topLinePunct w:val="0"/>
        <w:autoSpaceDE/>
        <w:autoSpaceDN/>
        <w:bidi w:val="0"/>
        <w:adjustRightInd/>
        <w:snapToGrid w:val="0"/>
        <w:spacing w:line="540" w:lineRule="exact"/>
        <w:ind w:left="238"/>
        <w:jc w:val="center"/>
        <w:textAlignment w:val="auto"/>
        <w:rPr>
          <w:rFonts w:hint="eastAsia" w:ascii="宋体" w:hAnsi="宋体"/>
          <w:color w:val="000000"/>
          <w:sz w:val="28"/>
          <w:szCs w:val="28"/>
        </w:rPr>
      </w:pPr>
      <w:r>
        <w:rPr>
          <w:rFonts w:hint="eastAsia" w:ascii="宋体" w:hAnsi="宋体"/>
          <w:color w:val="000000"/>
          <w:sz w:val="28"/>
          <w:szCs w:val="28"/>
        </w:rPr>
        <w:t xml:space="preserve">                                  </w:t>
      </w:r>
      <w:r>
        <w:rPr>
          <w:rFonts w:hint="eastAsia" w:ascii="宋体" w:hAnsi="宋体"/>
          <w:sz w:val="28"/>
          <w:lang w:eastAsia="zh-CN"/>
        </w:rPr>
        <w:t>长春大学旅游学院后勤服务中心</w:t>
      </w:r>
    </w:p>
    <w:p>
      <w:pPr>
        <w:keepNext w:val="0"/>
        <w:keepLines w:val="0"/>
        <w:pageBreakBefore w:val="0"/>
        <w:kinsoku/>
        <w:wordWrap/>
        <w:overflowPunct/>
        <w:topLinePunct w:val="0"/>
        <w:autoSpaceDE/>
        <w:autoSpaceDN/>
        <w:bidi w:val="0"/>
        <w:adjustRightInd/>
        <w:snapToGrid w:val="0"/>
        <w:spacing w:line="540" w:lineRule="exact"/>
        <w:ind w:left="238"/>
        <w:jc w:val="center"/>
        <w:textAlignment w:val="auto"/>
        <w:rPr>
          <w:rFonts w:hint="eastAsia" w:ascii="宋体" w:hAnsi="宋体"/>
          <w:color w:val="000000"/>
          <w:sz w:val="28"/>
          <w:szCs w:val="28"/>
        </w:rPr>
      </w:pPr>
      <w:r>
        <w:rPr>
          <w:rFonts w:hint="eastAsia" w:ascii="宋体" w:hAnsi="宋体"/>
          <w:color w:val="000000"/>
          <w:sz w:val="28"/>
          <w:szCs w:val="28"/>
        </w:rPr>
        <w:t xml:space="preserve">                                    </w:t>
      </w:r>
      <w:r>
        <w:rPr>
          <w:rFonts w:hint="eastAsia" w:ascii="宋体" w:hAnsi="宋体"/>
          <w:color w:val="000000"/>
          <w:sz w:val="28"/>
          <w:szCs w:val="28"/>
          <w:lang w:eastAsia="zh-CN"/>
        </w:rPr>
        <w:t>二〇一九年十二月三日</w:t>
      </w:r>
    </w:p>
    <w:p>
      <w:pPr>
        <w:keepNext w:val="0"/>
        <w:keepLines w:val="0"/>
        <w:pageBreakBefore w:val="0"/>
        <w:kinsoku/>
        <w:wordWrap/>
        <w:overflowPunct/>
        <w:topLinePunct w:val="0"/>
        <w:autoSpaceDE/>
        <w:autoSpaceDN/>
        <w:bidi w:val="0"/>
        <w:adjustRightInd/>
        <w:snapToGrid w:val="0"/>
        <w:spacing w:line="240" w:lineRule="auto"/>
        <w:ind w:left="238"/>
        <w:jc w:val="center"/>
        <w:textAlignment w:val="auto"/>
        <w:rPr>
          <w:rFonts w:hint="eastAsia" w:ascii="宋体" w:hAnsi="宋体"/>
          <w:color w:val="000000"/>
          <w:sz w:val="28"/>
          <w:szCs w:val="28"/>
        </w:rPr>
      </w:pPr>
    </w:p>
    <w:p>
      <w:pPr>
        <w:pStyle w:val="3"/>
        <w:keepNext w:val="0"/>
        <w:keepLines w:val="0"/>
        <w:pageBreakBefore w:val="0"/>
        <w:kinsoku/>
        <w:wordWrap/>
        <w:overflowPunct/>
        <w:topLinePunct w:val="0"/>
        <w:autoSpaceDE/>
        <w:autoSpaceDN/>
        <w:bidi w:val="0"/>
        <w:adjustRightInd/>
        <w:spacing w:line="240" w:lineRule="auto"/>
        <w:jc w:val="center"/>
        <w:textAlignment w:val="auto"/>
        <w:outlineLvl w:val="0"/>
        <w:rPr>
          <w:rFonts w:hint="eastAsia" w:ascii="方正小标宋简体" w:hAnsi="方正小标宋简体" w:eastAsia="方正小标宋简体" w:cs="方正小标宋简体"/>
          <w:b w:val="0"/>
          <w:bCs/>
          <w:sz w:val="36"/>
          <w:szCs w:val="20"/>
        </w:rPr>
      </w:pPr>
      <w:r>
        <w:rPr>
          <w:rFonts w:hint="eastAsia"/>
          <w:b/>
          <w:sz w:val="36"/>
          <w:szCs w:val="20"/>
        </w:rPr>
        <w:br w:type="page"/>
      </w:r>
      <w:r>
        <w:rPr>
          <w:rFonts w:hint="eastAsia" w:ascii="方正小标宋简体" w:hAnsi="方正小标宋简体" w:eastAsia="方正小标宋简体" w:cs="方正小标宋简体"/>
          <w:b w:val="0"/>
          <w:bCs/>
          <w:sz w:val="36"/>
        </w:rPr>
        <w:t>第二章  货物需求一览表</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Arial" w:hAnsi="Arial" w:cs="Arial"/>
          <w:color w:val="000000"/>
          <w:sz w:val="24"/>
          <w:szCs w:val="24"/>
          <w:shd w:val="clear" w:color="auto" w:fill="FFFFFF"/>
        </w:rPr>
      </w:pPr>
      <w:r>
        <w:rPr>
          <w:rFonts w:hint="eastAsia" w:ascii="Arial" w:hAnsi="Arial" w:cs="Arial"/>
          <w:color w:val="000000"/>
          <w:sz w:val="24"/>
          <w:szCs w:val="24"/>
          <w:shd w:val="clear" w:color="auto" w:fill="FFFFFF"/>
          <w:lang w:val="en-US" w:eastAsia="zh-CN"/>
        </w:rPr>
        <w:t>管理会计类云实训平台</w:t>
      </w:r>
      <w:r>
        <w:rPr>
          <w:rFonts w:hint="eastAsia" w:ascii="Arial" w:hAnsi="Arial" w:cs="Arial"/>
          <w:color w:val="000000"/>
          <w:sz w:val="24"/>
          <w:szCs w:val="24"/>
          <w:shd w:val="clear" w:color="auto" w:fill="FFFFFF"/>
        </w:rPr>
        <w:t>通过商业大数据分析与决策平台</w:t>
      </w:r>
      <w:r>
        <w:rPr>
          <w:rFonts w:hint="eastAsia" w:ascii="Arial" w:hAnsi="Arial" w:cs="Arial"/>
          <w:color w:val="000000"/>
          <w:sz w:val="24"/>
          <w:szCs w:val="24"/>
          <w:shd w:val="clear" w:color="auto" w:fill="FFFFFF"/>
          <w:lang w:eastAsia="zh-CN"/>
        </w:rPr>
        <w:t>和</w:t>
      </w:r>
      <w:r>
        <w:rPr>
          <w:rFonts w:hint="eastAsia" w:ascii="Arial" w:hAnsi="Arial" w:cs="Arial"/>
          <w:color w:val="000000"/>
          <w:sz w:val="24"/>
          <w:szCs w:val="24"/>
          <w:shd w:val="clear" w:color="auto" w:fill="FFFFFF"/>
        </w:rPr>
        <w:t>成本会计实训平台，结合企业集团财务共享中心的管控建设，将会计大数据可视化作为会计知识发现的主要方式，把会计数据、信息和知识转化为图表、模型和图形等，使抽象的数据信息化和案例化，将大数据转化为丰富的教学资源，让学生有置身企业工作的真实体验，从而更直观地学习相关知识。学生还可以利用这些实务工具、分析方法直接提供行业企业分析报告，将学校实验室变成行业产业研究中心，将地区的行业优势和学校的学科优势结合起来，以大数据为基础，为产业提供可视化数据资源、专业培训和管理咨询服务，推动高校产、学、研的深度融合。实训平台的搭建，能够进一步实现财会专业应用型人才培养的目标。</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sz w:val="28"/>
          <w:szCs w:val="28"/>
          <w:lang w:eastAsia="zh-CN"/>
        </w:rPr>
      </w:pPr>
      <w:r>
        <w:rPr>
          <w:rFonts w:hint="eastAsia"/>
          <w:b/>
          <w:bCs/>
          <w:sz w:val="28"/>
          <w:szCs w:val="28"/>
          <w:lang w:val="en-US" w:eastAsia="zh-CN"/>
        </w:rPr>
        <w:t>管理会计类云实训平台</w:t>
      </w:r>
      <w:r>
        <w:rPr>
          <w:rFonts w:hint="eastAsia"/>
          <w:b/>
          <w:bCs/>
          <w:sz w:val="28"/>
          <w:szCs w:val="28"/>
          <w:lang w:eastAsia="zh-CN"/>
        </w:rPr>
        <w:t>技术参数一览表</w:t>
      </w:r>
    </w:p>
    <w:tbl>
      <w:tblPr>
        <w:tblStyle w:val="9"/>
        <w:tblW w:w="10427" w:type="dxa"/>
        <w:tblInd w:w="-7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241"/>
        <w:gridCol w:w="7535"/>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13"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cs="仿宋_GB2312" w:asciiTheme="minorEastAsia" w:hAnsiTheme="minorEastAsia"/>
                <w:b/>
                <w:sz w:val="21"/>
                <w:szCs w:val="21"/>
              </w:rPr>
            </w:pPr>
            <w:r>
              <w:rPr>
                <w:rFonts w:hint="eastAsia" w:cs="仿宋_GB2312" w:asciiTheme="minorEastAsia" w:hAnsiTheme="minorEastAsia"/>
                <w:b/>
                <w:sz w:val="21"/>
                <w:szCs w:val="21"/>
              </w:rPr>
              <w:t>序号</w:t>
            </w:r>
          </w:p>
        </w:tc>
        <w:tc>
          <w:tcPr>
            <w:tcW w:w="1241"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cs="仿宋_GB2312" w:asciiTheme="minorEastAsia" w:hAnsiTheme="minorEastAsia"/>
                <w:b/>
                <w:sz w:val="21"/>
                <w:szCs w:val="21"/>
              </w:rPr>
            </w:pPr>
            <w:r>
              <w:rPr>
                <w:rFonts w:hint="eastAsia" w:cs="仿宋_GB2312" w:asciiTheme="minorEastAsia" w:hAnsiTheme="minorEastAsia"/>
                <w:b/>
                <w:sz w:val="21"/>
                <w:szCs w:val="21"/>
              </w:rPr>
              <w:t>名称</w:t>
            </w:r>
          </w:p>
        </w:tc>
        <w:tc>
          <w:tcPr>
            <w:tcW w:w="7535"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cs="仿宋_GB2312" w:asciiTheme="minorEastAsia" w:hAnsiTheme="minorEastAsia" w:eastAsiaTheme="minorEastAsia"/>
                <w:b/>
                <w:sz w:val="21"/>
                <w:szCs w:val="21"/>
                <w:lang w:eastAsia="zh-CN"/>
              </w:rPr>
            </w:pPr>
            <w:r>
              <w:rPr>
                <w:rFonts w:hint="eastAsia" w:cs="仿宋_GB2312" w:asciiTheme="minorEastAsia" w:hAnsiTheme="minorEastAsia"/>
                <w:b/>
                <w:sz w:val="21"/>
                <w:szCs w:val="21"/>
                <w:lang w:eastAsia="zh-CN"/>
              </w:rPr>
              <w:t>性能</w:t>
            </w:r>
            <w:r>
              <w:rPr>
                <w:rFonts w:hint="eastAsia" w:cs="仿宋_GB2312" w:asciiTheme="minorEastAsia" w:hAnsiTheme="minorEastAsia"/>
                <w:b/>
                <w:sz w:val="21"/>
                <w:szCs w:val="21"/>
              </w:rPr>
              <w:t>参数</w:t>
            </w:r>
            <w:r>
              <w:rPr>
                <w:rFonts w:hint="eastAsia" w:cs="仿宋_GB2312" w:asciiTheme="minorEastAsia" w:hAnsiTheme="minorEastAsia"/>
                <w:b/>
                <w:sz w:val="21"/>
                <w:szCs w:val="21"/>
                <w:lang w:eastAsia="zh-CN"/>
              </w:rPr>
              <w:t>和技术要求</w:t>
            </w:r>
          </w:p>
        </w:tc>
        <w:tc>
          <w:tcPr>
            <w:tcW w:w="838"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cs="仿宋_GB2312" w:asciiTheme="minorEastAsia" w:hAnsiTheme="minorEastAsia"/>
                <w:b/>
                <w:sz w:val="21"/>
                <w:szCs w:val="21"/>
              </w:rPr>
            </w:pPr>
            <w:r>
              <w:rPr>
                <w:rFonts w:hint="eastAsia" w:cs="仿宋_GB2312" w:asciiTheme="minorEastAsia" w:hAnsiTheme="minorEastAsia"/>
                <w:b/>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trPr>
        <w:tc>
          <w:tcPr>
            <w:tcW w:w="813"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1</w:t>
            </w:r>
          </w:p>
        </w:tc>
        <w:tc>
          <w:tcPr>
            <w:tcW w:w="1241"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大数据财务分析平台</w:t>
            </w:r>
          </w:p>
        </w:tc>
        <w:tc>
          <w:tcPr>
            <w:tcW w:w="753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1) 需提供100家以上上市公司近年年报及其他相关信息，使用PowerBI数据可视化技术，将公开市场披露的大数据融入会计知识，所有实验教学内容需要以可视化大数据的形式呈现；</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2) 需按知识专题进行管理，每个专题都能配备对应的知识图谱或知识模板，能够通过知识图谱对制定上市公司域的案例特征进行识别，并生成案例分析素材</w:t>
            </w:r>
            <w:r>
              <w:rPr>
                <w:rFonts w:hint="eastAsia" w:cs="Times New Roman"/>
                <w:kern w:val="2"/>
                <w:sz w:val="21"/>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3) 可视化教学内容需包含资产负债表分析、利润表分析、现金流量表分析、穿透式财报分析、财务指标分析、财务综合分析、业绩评价、会计指数分析等大数据分析类知识专题；需满足《财务分析》理论课程、《财务分析实训》实践课程的授课需求。</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4) 每个专题都配备大数据可视化终端，作为可视化教学资源，需通过平台的教学组织功能进行发布；</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5) 每个专题需配备一个案例分析报告或者信息发布报告模板的推理机制；并且需要结合学校的需求，设定学校专属的数据分析域，域的设定包含但不限于区域、行业；</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6) 需不限用户注册数量；</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7) 需提供三年质保期，五年免费更新升级；</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8）平台需采用B/S开发技术，采用SQL serve作为数据服务器；</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9）要求是支持过财会类比赛及支持会计专硕教指委远程实习的平台。</w:t>
            </w:r>
          </w:p>
        </w:tc>
        <w:tc>
          <w:tcPr>
            <w:tcW w:w="838"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2</w:t>
            </w:r>
          </w:p>
        </w:tc>
        <w:tc>
          <w:tcPr>
            <w:tcW w:w="1241"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大数据财务决策平台</w:t>
            </w:r>
          </w:p>
        </w:tc>
        <w:tc>
          <w:tcPr>
            <w:tcW w:w="753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1) 需提供100家以上上市公司近年年报及其他相关信息，使用PowerBI数据可视化技术，将公开市场披露的大数据融入会计知识，所有实验教学内容需要以可视化大数据的形式呈现；</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2) 需按知识专题进行管理，每个专题都能配备对应的知识图谱或知识模板，能够通过知识图谱对制定上市公司域的案例特征进行识别，并生成案例分析素材。</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3) 可视化教学内容需包含经营管理战略、资本结构管理、资本引入战略、资本经营战略、债务融资战略、股利分配战略、资源配置战略等财务管理与决策类知识专题；能够满足《财务决策实务》、《财务管理理论专题》理论课程、《EVC财务管理综合实训》实践课程的授课需求。</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4) 每个财务管理与决策类知识专题需包含公司信息和板块信息两个模块，其中板块信息能够基于行业、区域、热点、主题等公司属性进行公司分类，对符合分类条件的公司能够实现基于板块的聚类和离散分析；</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5) 每个专题都配备大数据可视化终端，作为可视化教学资源，需通过平台的教学组织功能进行发布；</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6) 每个专题需配备一个案例分析报告或者信息发布报告模板的推理机制；并且需要结合学校的需求，设定学校专属的数据分析域，域的设定包含但不限于区域、行业；</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6) 需不限用户注册数量；</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7) 需提供三年质保期，五年免费更新升级；</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8）平台需采用B/S开发技术，采用SQL serve作为数据服务器；</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9）要求是支持过财会类比赛及支持会计专硕教指委远程实习的平台。</w:t>
            </w:r>
          </w:p>
        </w:tc>
        <w:tc>
          <w:tcPr>
            <w:tcW w:w="838"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3</w:t>
            </w:r>
          </w:p>
        </w:tc>
        <w:tc>
          <w:tcPr>
            <w:tcW w:w="1241"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成本核算与管理实训教学平台</w:t>
            </w:r>
          </w:p>
        </w:tc>
        <w:tc>
          <w:tcPr>
            <w:tcW w:w="753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1) 要求是一个系统性的实训课程集成平台，基于高校财会专业核心课程体系研发，课程涵盖精品课堂、理实教学题库、教学案例（业务实践）三大模块。支持多样化题型，包括单选题、多选题、不定项选择题、判断题、连线题、实训题、流程题、综合题、微课互动题、游戏趣味题等10种形式。</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2) 需配置人工及智能选题功能，可筛选章节范围、知识点、各种题型、题数等信息，并能根据教学需求，自由设定分值比重，可以快速发布作业、考试、综合卷，并且通过一键转发即可快速共享给其他班级使用。</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3) 平台需搭载强大的数据分析处理系统，不仅对学员的作业、考试情况进行得分、做题时长、做题详情、交卷时间、交卷情况等数据进行记录及分析，还可以对学习过程进行管控，可分析课程或章节出错率最高的前十大知识点，老师可根据学员知识点掌握情况进行针对性内容调整及教学计划调整。</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4) 需使用电算化记账凭证，并可通过搜索会计编码、关键字快速选定会计科目。</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5) 需内置实训企业、单据超市功能：</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 xml:space="preserve">    （1）实训企业模块：可以根据教学需求，在平台上新增实训题库，快速创建属于自己的实训企业信息，并对企业的角色、签章等进行管理，也可复制原企业信息进行修改并保存为自己的实训企业信息。</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 xml:space="preserve">    （2）单据超市模块：</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 xml:space="preserve">    ①内置多种常用单据填写示例，单据按不同类别进行分类，包含凭证类、金融类、申报表类、发票收据类等。</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 xml:space="preserve">    ②可根据需求，从单据超市模块中直接复制示例单据，对单据内容、签章进行修改，并保存为自己的单据库，可供教学备课或教材出版时使用。</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6) 需拥有导出任务功能，可以下载并导出学生做题情况、成绩分析、知识点掌握情况等数据，并可缓存已下载过的数据，不需再重复导出，节约时间。</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7) 在进行课程资源学习过程中，系统需不仅能够实时记录学习轨迹，学生还可记录笔记，并可以进行笔记的共享，也可以根据课程筛选查看别人的笔记，或在系统自带的搜索引擎进行所需笔记的搜索，进行笔记的引用、点赞等操作；在做题时，对感兴趣的题目也可以进行收藏，系统将对收藏的题目智能归类，学生可查看收藏的题目，系统还将智能收集学生在做作业、考试、综合卷、知识点练习时的错题，学生可在错题集查看历史做错题目。</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8) 为保证所购买的软件产品为正版，制造商须提供国家版权局颁发的该软件《计算机著作权登记证书》。</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9) 教学资源内容展现形式丰富，通过2D视频、PDF、3D动画视频、双师课堂等形式提高学生学习兴趣，实训题目图文并茂，客观题采用图片形式、游戏趣味题等，增加学生做题趣味性。</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10) 实训题合计不少于500道，学生进入流程题，可根据模块化业务流程指引进行实训，并按企业实际业务流程，上一个流程需完全正确才可进入下一个流程业务，还可用于章节练习或考核。</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11) 岗位实训需按成本会计岗位业务流程设计，学生通过角色扮演与工作流转，分别模拟四种成本核算方法：品种法、分步法、分批法与分步法相结合、简易倒推成本法。</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12) 个税计算器需可进行各种收入类型的个税计算，工资、薪金所得，劳务报酬所得，稿酬所得等采用累计预扣法计算个人所得税。</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13) 为让财会专业学生对会计岗位有初步的了解和职业认知，需要配套会计岗位认知课程，课程以系统性学习架构提升学生对企业类型、企业会计机构设置和会计人员的构成、企业供产销流程、各流程产生的单据、会计工作中用到的工具及资料、不同会计岗位的工作职责权限、各大会计要素、记账方法、会计凭证、账簿和报表样式、会计职业资格及会计行业的基本情况等知识点的掌握，培养学生具有良好的职业生涯规划能力。</w:t>
            </w:r>
          </w:p>
          <w:p>
            <w:pPr>
              <w:keepNext w:val="0"/>
              <w:keepLines w:val="0"/>
              <w:pageBreakBefore w:val="0"/>
              <w:widowControl w:val="0"/>
              <w:tabs>
                <w:tab w:val="center" w:pos="3659"/>
              </w:tabs>
              <w:kinsoku/>
              <w:wordWrap/>
              <w:overflowPunct/>
              <w:topLinePunct w:val="0"/>
              <w:autoSpaceDE/>
              <w:autoSpaceDN/>
              <w:bidi w:val="0"/>
              <w:adjustRightInd/>
              <w:snapToGrid/>
              <w:spacing w:line="360" w:lineRule="exact"/>
              <w:jc w:val="left"/>
              <w:textAlignment w:val="auto"/>
              <w:rPr>
                <w:rFonts w:hint="eastAsia" w:cs="Times New Roman"/>
                <w:kern w:val="2"/>
                <w:sz w:val="21"/>
                <w:szCs w:val="24"/>
                <w:lang w:val="en-US" w:eastAsia="zh-CN" w:bidi="ar-SA"/>
              </w:rPr>
            </w:pPr>
            <w:r>
              <w:rPr>
                <w:rFonts w:hint="eastAsia" w:cs="Times New Roman"/>
                <w:kern w:val="2"/>
                <w:sz w:val="21"/>
                <w:szCs w:val="24"/>
                <w:lang w:val="en-US" w:eastAsia="zh-CN" w:bidi="ar-SA"/>
              </w:rPr>
              <w:t>14)</w:t>
            </w:r>
            <w:r>
              <w:rPr>
                <w:rFonts w:hint="eastAsia" w:ascii="Times New Roman" w:hAnsi="Times New Roman" w:eastAsia="宋体" w:cs="Times New Roman"/>
                <w:kern w:val="2"/>
                <w:sz w:val="21"/>
                <w:szCs w:val="24"/>
                <w:lang w:val="en-US" w:eastAsia="zh-CN" w:bidi="ar-SA"/>
              </w:rPr>
              <w:t>需不限用户注册数量</w:t>
            </w:r>
            <w:r>
              <w:rPr>
                <w:rFonts w:hint="eastAsia" w:cs="Times New Roman"/>
                <w:kern w:val="2"/>
                <w:sz w:val="21"/>
                <w:szCs w:val="24"/>
                <w:lang w:val="en-US" w:eastAsia="zh-CN" w:bidi="ar-SA"/>
              </w:rPr>
              <w:t>。</w:t>
            </w:r>
            <w:r>
              <w:rPr>
                <w:rFonts w:hint="eastAsia" w:cs="Times New Roman"/>
                <w:kern w:val="2"/>
                <w:sz w:val="21"/>
                <w:szCs w:val="24"/>
                <w:lang w:val="en-US" w:eastAsia="zh-CN" w:bidi="ar-SA"/>
              </w:rPr>
              <w:tab/>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15</w:t>
            </w:r>
            <w:r>
              <w:rPr>
                <w:rFonts w:hint="eastAsia" w:ascii="Times New Roman" w:hAnsi="Times New Roman" w:eastAsia="宋体" w:cs="Times New Roman"/>
                <w:kern w:val="2"/>
                <w:sz w:val="21"/>
                <w:szCs w:val="24"/>
                <w:lang w:val="en-US" w:eastAsia="zh-CN" w:bidi="ar-SA"/>
              </w:rPr>
              <w:t>)需提供三年质保期，五年免费更新升级</w:t>
            </w:r>
            <w:r>
              <w:rPr>
                <w:rFonts w:hint="eastAsia" w:cs="Times New Roman"/>
                <w:kern w:val="2"/>
                <w:sz w:val="21"/>
                <w:szCs w:val="24"/>
                <w:lang w:val="en-US" w:eastAsia="zh-CN" w:bidi="ar-SA"/>
              </w:rPr>
              <w:t>。</w:t>
            </w:r>
          </w:p>
        </w:tc>
        <w:tc>
          <w:tcPr>
            <w:tcW w:w="838"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1套</w:t>
            </w:r>
          </w:p>
        </w:tc>
      </w:tr>
    </w:tbl>
    <w:p>
      <w:pPr>
        <w:keepNext w:val="0"/>
        <w:keepLines w:val="0"/>
        <w:pageBreakBefore w:val="0"/>
        <w:kinsoku/>
        <w:wordWrap/>
        <w:overflowPunct/>
        <w:topLinePunct w:val="0"/>
        <w:bidi w:val="0"/>
        <w:adjustRightInd w:val="0"/>
        <w:spacing w:line="500" w:lineRule="exact"/>
        <w:textAlignment w:val="auto"/>
        <w:rPr>
          <w:rFonts w:hAnsi="宋体"/>
          <w:b/>
          <w:sz w:val="28"/>
          <w:szCs w:val="28"/>
        </w:rPr>
      </w:pPr>
      <w:r>
        <w:rPr>
          <w:rFonts w:hint="eastAsia" w:hAnsi="宋体"/>
          <w:b/>
          <w:sz w:val="28"/>
          <w:szCs w:val="28"/>
        </w:rPr>
        <w:t>说明：</w:t>
      </w:r>
    </w:p>
    <w:p>
      <w:pPr>
        <w:keepNext w:val="0"/>
        <w:keepLines w:val="0"/>
        <w:pageBreakBefore w:val="0"/>
        <w:widowControl w:val="0"/>
        <w:kinsoku/>
        <w:wordWrap/>
        <w:overflowPunct/>
        <w:topLinePunct w:val="0"/>
        <w:autoSpaceDE/>
        <w:autoSpaceDN/>
        <w:bidi w:val="0"/>
        <w:adjustRightInd w:val="0"/>
        <w:snapToGrid/>
        <w:spacing w:line="460" w:lineRule="exact"/>
        <w:ind w:left="6" w:firstLine="431"/>
        <w:textAlignment w:val="auto"/>
        <w:rPr>
          <w:rFonts w:ascii="宋体" w:hAnsi="宋体"/>
          <w:b w:val="0"/>
          <w:bCs w:val="0"/>
          <w:sz w:val="28"/>
          <w:szCs w:val="28"/>
        </w:rPr>
      </w:pPr>
      <w:r>
        <w:rPr>
          <w:rFonts w:hint="eastAsia" w:ascii="宋体" w:hAnsi="宋体"/>
          <w:b w:val="0"/>
          <w:bCs w:val="0"/>
          <w:sz w:val="28"/>
          <w:szCs w:val="28"/>
        </w:rPr>
        <w:t>1</w:t>
      </w:r>
      <w:r>
        <w:rPr>
          <w:rFonts w:hint="eastAsia" w:ascii="宋体" w:hAnsi="宋体"/>
          <w:b w:val="0"/>
          <w:bCs w:val="0"/>
          <w:sz w:val="28"/>
          <w:szCs w:val="28"/>
          <w:lang w:eastAsia="zh-CN"/>
        </w:rPr>
        <w:t>.</w:t>
      </w:r>
      <w:r>
        <w:rPr>
          <w:rFonts w:hint="eastAsia" w:hAnsi="宋体"/>
          <w:b w:val="0"/>
          <w:bCs w:val="0"/>
          <w:sz w:val="28"/>
          <w:szCs w:val="28"/>
        </w:rPr>
        <w:t>本货物需求一览表中所列的品牌、型号仅起参考作用，投标人可选用其他品牌、型号替代，但替代的品牌、型号在实质性要求和条件上要相当于或优于参考品牌、型号。</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rPr>
          <w:rFonts w:hint="eastAsia" w:ascii="宋体" w:hAnsi="宋体"/>
          <w:b w:val="0"/>
          <w:bCs w:val="0"/>
          <w:sz w:val="28"/>
          <w:szCs w:val="28"/>
        </w:rPr>
      </w:pPr>
      <w:r>
        <w:rPr>
          <w:rFonts w:hint="eastAsia" w:ascii="宋体" w:hAnsi="宋体"/>
          <w:b w:val="0"/>
          <w:bCs w:val="0"/>
          <w:sz w:val="28"/>
          <w:szCs w:val="28"/>
        </w:rPr>
        <w:t>2</w:t>
      </w:r>
      <w:r>
        <w:rPr>
          <w:rFonts w:hint="eastAsia" w:ascii="宋体" w:hAnsi="宋体"/>
          <w:b w:val="0"/>
          <w:bCs w:val="0"/>
          <w:sz w:val="28"/>
          <w:szCs w:val="28"/>
          <w:lang w:eastAsia="zh-CN"/>
        </w:rPr>
        <w:t>.</w:t>
      </w:r>
      <w:r>
        <w:rPr>
          <w:rFonts w:hint="eastAsia" w:ascii="宋体" w:hAnsi="宋体"/>
          <w:b w:val="0"/>
          <w:bCs w:val="0"/>
          <w:sz w:val="28"/>
          <w:szCs w:val="28"/>
        </w:rPr>
        <w:t>凡在“技术参数要求”中表述为“标配”或“标准配置”的设备，投标人应按第五章“投标文件格式”规定的格式在“投标产品技术资料表”中将其参数详细列明。</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rPr>
          <w:rFonts w:hint="eastAsia"/>
          <w:b w:val="0"/>
          <w:bCs w:val="0"/>
          <w:sz w:val="28"/>
          <w:szCs w:val="28"/>
        </w:rPr>
      </w:pPr>
      <w:r>
        <w:rPr>
          <w:rFonts w:hint="eastAsia" w:ascii="宋体" w:hAnsi="宋体"/>
          <w:b w:val="0"/>
          <w:bCs w:val="0"/>
          <w:sz w:val="28"/>
          <w:szCs w:val="28"/>
        </w:rPr>
        <w:t>3</w:t>
      </w:r>
      <w:r>
        <w:rPr>
          <w:rFonts w:hint="eastAsia" w:ascii="宋体" w:hAnsi="宋体"/>
          <w:b w:val="0"/>
          <w:bCs w:val="0"/>
          <w:sz w:val="28"/>
          <w:szCs w:val="28"/>
          <w:lang w:eastAsia="zh-CN"/>
        </w:rPr>
        <w:t>.</w:t>
      </w:r>
      <w:r>
        <w:rPr>
          <w:rFonts w:hint="eastAsia"/>
          <w:b w:val="0"/>
          <w:bCs w:val="0"/>
          <w:sz w:val="28"/>
          <w:szCs w:val="28"/>
        </w:rPr>
        <w:t>本</w:t>
      </w:r>
      <w:r>
        <w:rPr>
          <w:rFonts w:hint="eastAsia" w:ascii="宋体" w:hAnsi="宋体"/>
          <w:b w:val="0"/>
          <w:bCs w:val="0"/>
          <w:sz w:val="28"/>
          <w:szCs w:val="28"/>
        </w:rPr>
        <w:t>货物需求一览</w:t>
      </w:r>
      <w:r>
        <w:rPr>
          <w:rFonts w:hint="eastAsia"/>
          <w:b w:val="0"/>
          <w:bCs w:val="0"/>
          <w:sz w:val="28"/>
          <w:szCs w:val="28"/>
        </w:rPr>
        <w:t>表中内容如与第六章“合同条款及格式”相关条款不一致的，以本表为准。</w:t>
      </w: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方正小标宋简体" w:hAnsi="方正小标宋简体" w:eastAsia="方正小标宋简体" w:cs="方正小标宋简体"/>
          <w:b/>
          <w:bCs/>
          <w:sz w:val="36"/>
        </w:rPr>
      </w:pPr>
      <w:r>
        <w:rPr>
          <w:rFonts w:hint="eastAsia" w:ascii="方正小标宋简体" w:hAnsi="方正小标宋简体" w:eastAsia="方正小标宋简体" w:cs="方正小标宋简体"/>
          <w:b w:val="0"/>
          <w:bCs/>
          <w:sz w:val="36"/>
        </w:rPr>
        <w:t>第三章  评标方法</w:t>
      </w: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综合评分法</w:t>
      </w:r>
    </w:p>
    <w:p>
      <w:pPr>
        <w:pStyle w:val="3"/>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宋体"/>
          <w:sz w:val="28"/>
          <w:szCs w:val="28"/>
        </w:rPr>
      </w:pPr>
      <w:r>
        <w:rPr>
          <w:rFonts w:hint="eastAsia" w:ascii="Times New Roman" w:hAnsi="宋体"/>
          <w:sz w:val="28"/>
          <w:szCs w:val="28"/>
        </w:rPr>
        <w:t>（一）评标委员会以招标文件为依据，对投标文件进行评审，对投标人的商务文件</w:t>
      </w:r>
      <w:r>
        <w:rPr>
          <w:rFonts w:hint="eastAsia" w:ascii="Times New Roman" w:hAnsi="宋体"/>
          <w:sz w:val="28"/>
          <w:szCs w:val="28"/>
          <w:lang w:eastAsia="zh-CN"/>
        </w:rPr>
        <w:t>、</w:t>
      </w:r>
      <w:r>
        <w:rPr>
          <w:rFonts w:hint="eastAsia" w:ascii="Times New Roman" w:hAnsi="宋体"/>
          <w:sz w:val="28"/>
          <w:szCs w:val="28"/>
        </w:rPr>
        <w:t>报价文件</w:t>
      </w:r>
      <w:r>
        <w:rPr>
          <w:rFonts w:hint="eastAsia" w:ascii="Times New Roman" w:hAnsi="宋体"/>
          <w:sz w:val="28"/>
          <w:szCs w:val="28"/>
          <w:lang w:eastAsia="zh-CN"/>
        </w:rPr>
        <w:t>和</w:t>
      </w:r>
      <w:r>
        <w:rPr>
          <w:rFonts w:hint="eastAsia" w:ascii="Times New Roman" w:hAnsi="宋体"/>
          <w:sz w:val="28"/>
          <w:szCs w:val="28"/>
        </w:rPr>
        <w:t>技术文件等三部分内容按百分制打分，其中商务分</w:t>
      </w:r>
      <w:r>
        <w:rPr>
          <w:rFonts w:hint="eastAsia" w:ascii="Times New Roman" w:hAnsi="宋体"/>
          <w:sz w:val="28"/>
          <w:szCs w:val="28"/>
          <w:lang w:val="en-US" w:eastAsia="zh-CN"/>
        </w:rPr>
        <w:t>20分</w:t>
      </w:r>
      <w:r>
        <w:rPr>
          <w:rFonts w:hint="eastAsia" w:ascii="Times New Roman" w:hAnsi="宋体"/>
          <w:sz w:val="28"/>
          <w:szCs w:val="28"/>
          <w:lang w:eastAsia="zh-CN"/>
        </w:rPr>
        <w:t>；</w:t>
      </w:r>
      <w:r>
        <w:rPr>
          <w:rFonts w:hint="eastAsia" w:ascii="Times New Roman" w:hAnsi="宋体"/>
          <w:sz w:val="28"/>
          <w:szCs w:val="28"/>
        </w:rPr>
        <w:t>价格</w:t>
      </w:r>
      <w:r>
        <w:rPr>
          <w:rFonts w:hint="eastAsia" w:ascii="Times New Roman" w:hAnsi="Times New Roman"/>
          <w:sz w:val="28"/>
          <w:szCs w:val="28"/>
          <w:lang w:val="en-US" w:eastAsia="zh-CN"/>
        </w:rPr>
        <w:t>40</w:t>
      </w:r>
      <w:r>
        <w:rPr>
          <w:rFonts w:hint="eastAsia" w:ascii="Times New Roman" w:hAnsi="宋体"/>
          <w:sz w:val="28"/>
          <w:szCs w:val="28"/>
        </w:rPr>
        <w:t>分</w:t>
      </w:r>
      <w:r>
        <w:rPr>
          <w:rFonts w:hint="eastAsia" w:ascii="Times New Roman" w:hAnsi="宋体"/>
          <w:sz w:val="28"/>
          <w:szCs w:val="28"/>
          <w:lang w:eastAsia="zh-CN"/>
        </w:rPr>
        <w:t>；</w:t>
      </w:r>
      <w:r>
        <w:rPr>
          <w:rFonts w:hint="eastAsia" w:ascii="Times New Roman" w:hAnsi="宋体"/>
          <w:sz w:val="28"/>
          <w:szCs w:val="28"/>
        </w:rPr>
        <w:t>技术分</w:t>
      </w:r>
      <w:r>
        <w:rPr>
          <w:rFonts w:hint="eastAsia" w:ascii="Times New Roman" w:hAnsi="Times New Roman"/>
          <w:sz w:val="28"/>
          <w:szCs w:val="28"/>
          <w:lang w:val="en-US" w:eastAsia="zh-CN"/>
        </w:rPr>
        <w:t>40</w:t>
      </w:r>
      <w:r>
        <w:rPr>
          <w:rFonts w:hint="eastAsia" w:ascii="Times New Roman" w:hAnsi="宋体"/>
          <w:sz w:val="28"/>
          <w:szCs w:val="28"/>
        </w:rPr>
        <w:t>分。</w:t>
      </w:r>
    </w:p>
    <w:p>
      <w:pPr>
        <w:pStyle w:val="3"/>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Times New Roman" w:hAnsi="Times New Roman"/>
          <w:sz w:val="32"/>
          <w:szCs w:val="32"/>
        </w:rPr>
      </w:pPr>
      <w:r>
        <w:rPr>
          <w:rFonts w:hint="eastAsia" w:ascii="Times New Roman" w:hAnsi="宋体"/>
          <w:sz w:val="28"/>
          <w:szCs w:val="28"/>
        </w:rPr>
        <w:t>（二）评分细则：（按四舍五入取至小数点后二位）</w:t>
      </w:r>
    </w:p>
    <w:tbl>
      <w:tblPr>
        <w:tblStyle w:val="9"/>
        <w:tblW w:w="10099" w:type="dxa"/>
        <w:tblInd w:w="-5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196"/>
        <w:gridCol w:w="1297"/>
        <w:gridCol w:w="1085"/>
        <w:gridCol w:w="5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方正小标宋简体" w:hAnsi="方正小标宋简体" w:eastAsia="方正小标宋简体" w:cs="方正小标宋简体"/>
                <w:sz w:val="21"/>
                <w:szCs w:val="21"/>
                <w:vertAlign w:val="baseline"/>
                <w:lang w:val="en-US" w:eastAsia="zh-CN"/>
              </w:rPr>
            </w:pPr>
            <w:r>
              <w:rPr>
                <w:rFonts w:hint="eastAsia" w:ascii="方正小标宋简体" w:hAnsi="方正小标宋简体" w:eastAsia="方正小标宋简体" w:cs="方正小标宋简体"/>
                <w:sz w:val="21"/>
                <w:szCs w:val="21"/>
                <w:vertAlign w:val="baseline"/>
                <w:lang w:val="en-US" w:eastAsia="zh-CN"/>
              </w:rPr>
              <w:t>序号</w:t>
            </w:r>
          </w:p>
        </w:tc>
        <w:tc>
          <w:tcPr>
            <w:tcW w:w="1196"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方正小标宋简体" w:hAnsi="方正小标宋简体" w:eastAsia="方正小标宋简体" w:cs="方正小标宋简体"/>
                <w:sz w:val="21"/>
                <w:szCs w:val="21"/>
                <w:vertAlign w:val="baseline"/>
                <w:lang w:val="en-US" w:eastAsia="zh-CN"/>
              </w:rPr>
            </w:pPr>
            <w:r>
              <w:rPr>
                <w:rFonts w:hint="eastAsia" w:ascii="方正小标宋简体" w:hAnsi="方正小标宋简体" w:eastAsia="方正小标宋简体" w:cs="方正小标宋简体"/>
                <w:sz w:val="21"/>
                <w:szCs w:val="21"/>
                <w:vertAlign w:val="baseline"/>
                <w:lang w:val="en-US" w:eastAsia="zh-CN"/>
              </w:rPr>
              <w:t>评分项</w:t>
            </w: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方正小标宋简体" w:hAnsi="方正小标宋简体" w:eastAsia="方正小标宋简体" w:cs="方正小标宋简体"/>
                <w:sz w:val="21"/>
                <w:szCs w:val="21"/>
                <w:vertAlign w:val="baseline"/>
                <w:lang w:val="en-US" w:eastAsia="zh-CN"/>
              </w:rPr>
            </w:pPr>
            <w:r>
              <w:rPr>
                <w:rFonts w:hint="eastAsia" w:ascii="方正小标宋简体" w:hAnsi="方正小标宋简体" w:eastAsia="方正小标宋简体" w:cs="方正小标宋简体"/>
                <w:sz w:val="21"/>
                <w:szCs w:val="21"/>
                <w:vertAlign w:val="baseline"/>
                <w:lang w:val="en-US" w:eastAsia="zh-CN"/>
              </w:rPr>
              <w:t>分项</w:t>
            </w:r>
          </w:p>
        </w:tc>
        <w:tc>
          <w:tcPr>
            <w:tcW w:w="108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方正小标宋简体" w:hAnsi="方正小标宋简体" w:eastAsia="方正小标宋简体" w:cs="方正小标宋简体"/>
                <w:sz w:val="21"/>
                <w:szCs w:val="21"/>
                <w:vertAlign w:val="baseline"/>
                <w:lang w:val="en-US" w:eastAsia="zh-CN"/>
              </w:rPr>
            </w:pPr>
            <w:r>
              <w:rPr>
                <w:rFonts w:hint="eastAsia" w:ascii="方正小标宋简体" w:hAnsi="方正小标宋简体" w:eastAsia="方正小标宋简体" w:cs="方正小标宋简体"/>
                <w:sz w:val="21"/>
                <w:szCs w:val="21"/>
                <w:vertAlign w:val="baseline"/>
                <w:lang w:val="en-US" w:eastAsia="zh-CN"/>
              </w:rPr>
              <w:t>分值</w:t>
            </w:r>
          </w:p>
        </w:tc>
        <w:tc>
          <w:tcPr>
            <w:tcW w:w="5771"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方正小标宋简体" w:hAnsi="方正小标宋简体" w:eastAsia="方正小标宋简体" w:cs="方正小标宋简体"/>
                <w:sz w:val="21"/>
                <w:szCs w:val="21"/>
                <w:vertAlign w:val="baseline"/>
                <w:lang w:val="en-US" w:eastAsia="zh-CN"/>
              </w:rPr>
            </w:pPr>
            <w:r>
              <w:rPr>
                <w:rFonts w:hint="eastAsia" w:ascii="方正小标宋简体" w:hAnsi="方正小标宋简体" w:eastAsia="方正小标宋简体" w:cs="方正小标宋简体"/>
                <w:sz w:val="21"/>
                <w:szCs w:val="21"/>
                <w:vertAlign w:val="baseline"/>
                <w:lang w:val="en-US"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trPr>
        <w:tc>
          <w:tcPr>
            <w:tcW w:w="7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19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商务部分</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20</w:t>
            </w: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资质审查</w:t>
            </w:r>
          </w:p>
        </w:tc>
        <w:tc>
          <w:tcPr>
            <w:tcW w:w="108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5</w:t>
            </w:r>
          </w:p>
        </w:tc>
        <w:tc>
          <w:tcPr>
            <w:tcW w:w="5771"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1.营业执照(复印件加盖公章)；0-2分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2.法定代表人授权书（注明授权人身份证号码或提供身份证复印件，加盖公章）；0-1分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3.经销商（作为代理）的制造厂家授权书；0-1分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4.企业不良记录查询结果。0-1分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75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p>
        </w:tc>
        <w:tc>
          <w:tcPr>
            <w:tcW w:w="119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业绩审查</w:t>
            </w:r>
          </w:p>
        </w:tc>
        <w:tc>
          <w:tcPr>
            <w:tcW w:w="108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10</w:t>
            </w:r>
          </w:p>
        </w:tc>
        <w:tc>
          <w:tcPr>
            <w:tcW w:w="5771"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近三年类似产品的供货重点业绩（注明相关单位联系人及联系方式以便核实）。0-10分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7" w:hRule="atLeast"/>
        </w:trPr>
        <w:tc>
          <w:tcPr>
            <w:tcW w:w="75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p>
        </w:tc>
        <w:tc>
          <w:tcPr>
            <w:tcW w:w="119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投标文件审查</w:t>
            </w:r>
          </w:p>
        </w:tc>
        <w:tc>
          <w:tcPr>
            <w:tcW w:w="108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5</w:t>
            </w:r>
          </w:p>
        </w:tc>
        <w:tc>
          <w:tcPr>
            <w:tcW w:w="5771"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投标报价文件需由投标人的法定代表人或其授权代理人签字并加盖公章。投标报价文件由法定代表人签署的，须与企业法人营业执照相符；由授权代理人签署的，须提交以书面形式出具的“法定代表人授权书”。投标报价文件中凡是要求签署和加盖公章的，均须由投标人的法定代表人或其授权代理人手书签字并加盖投标人公章; 全部投标报价文件应骑页加盖投标人公章；0-2分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2.投标文件分为正本一份、副本十份，并分别注明“正本”和“副本”字样。正本与副本如有差异，以正本为准；0-2分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3.投标文件不允许有加行、涂改，如有个别补充、修改，应在修改处加盖投标人公章。0-1分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0" w:hRule="atLeast"/>
        </w:trPr>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2</w:t>
            </w:r>
          </w:p>
        </w:tc>
        <w:tc>
          <w:tcPr>
            <w:tcW w:w="1196"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报价部分</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40</w:t>
            </w: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投标报价</w:t>
            </w:r>
          </w:p>
        </w:tc>
        <w:tc>
          <w:tcPr>
            <w:tcW w:w="108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40</w:t>
            </w:r>
          </w:p>
        </w:tc>
        <w:tc>
          <w:tcPr>
            <w:tcW w:w="5771"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1.如投标单位报价超出拦标价15%以上的，其报价将不予采纳；</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2.如招标人认为投标人报价明显低于成本价（恶意竞标），其报价将不予采纳；</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3.以拦标价为参照，招标人项目招标金额实际综合打分。以有效投标报价（投标公司的二次或者最终报价）的平均值作为评标基准值，投标价格每高于基准价1%扣1分，最高40分，扣完为止。0-40分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7" w:hRule="atLeast"/>
        </w:trPr>
        <w:tc>
          <w:tcPr>
            <w:tcW w:w="7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3</w:t>
            </w:r>
          </w:p>
        </w:tc>
        <w:tc>
          <w:tcPr>
            <w:tcW w:w="119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技术部分</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40</w:t>
            </w: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投标文件完整性</w:t>
            </w:r>
          </w:p>
        </w:tc>
        <w:tc>
          <w:tcPr>
            <w:tcW w:w="108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5</w:t>
            </w:r>
          </w:p>
        </w:tc>
        <w:tc>
          <w:tcPr>
            <w:tcW w:w="5771"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1.证明货物合格性和符合招标文件规定的文件。标书中应列出产品型号、数量、总研制周期、进度计划、质量标准、组织设计方案、安全防护措施（该项将作为否决项）等；0-1分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2.售后服务承诺；0-1分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3.投标人资质证明文件（营业执照、税务登记证、法定代表人证明文件、法定代表人授权书）、经销商的制造厂家授权书等）；0-1分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4.证明货物合格性和符合招标文件规定的文件（生产经营许可证、专利证书等）；0-1分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5.投标人认为需加以说明的其他内容。0-1分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7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cs="宋体"/>
                <w:sz w:val="21"/>
                <w:szCs w:val="21"/>
                <w:vertAlign w:val="baseline"/>
                <w:lang w:val="en-US" w:eastAsia="zh-CN"/>
              </w:rPr>
            </w:pPr>
          </w:p>
        </w:tc>
        <w:tc>
          <w:tcPr>
            <w:tcW w:w="119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cs="宋体"/>
                <w:sz w:val="21"/>
                <w:szCs w:val="21"/>
                <w:vertAlign w:val="baseline"/>
                <w:lang w:val="en-US" w:eastAsia="zh-CN"/>
              </w:rPr>
            </w:pP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标的物参数响应情况</w:t>
            </w:r>
          </w:p>
        </w:tc>
        <w:tc>
          <w:tcPr>
            <w:tcW w:w="108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20</w:t>
            </w:r>
          </w:p>
        </w:tc>
        <w:tc>
          <w:tcPr>
            <w:tcW w:w="5771"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投标文件与招标文件要求的全部条款、条件和规格相符，没有重大偏离或保留的报价。0-20分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7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p>
        </w:tc>
        <w:tc>
          <w:tcPr>
            <w:tcW w:w="119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合同履行</w:t>
            </w:r>
          </w:p>
        </w:tc>
        <w:tc>
          <w:tcPr>
            <w:tcW w:w="108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5</w:t>
            </w:r>
          </w:p>
        </w:tc>
        <w:tc>
          <w:tcPr>
            <w:tcW w:w="577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1.按照招标文件要求时限签订合同；0-2分</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both"/>
              <w:textAlignment w:val="auto"/>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2.按照招标文件要求开展建设并通过验收。0-3分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7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p>
        </w:tc>
        <w:tc>
          <w:tcPr>
            <w:tcW w:w="119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售后服务</w:t>
            </w:r>
          </w:p>
        </w:tc>
        <w:tc>
          <w:tcPr>
            <w:tcW w:w="108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10</w:t>
            </w:r>
          </w:p>
        </w:tc>
        <w:tc>
          <w:tcPr>
            <w:tcW w:w="5771"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1.满足招标文件提出对标的物的维保时间、培训次数、快速响应、免费升级等要求；0-5分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2.优于招标文件售后服务要求的。0-5分</w:t>
            </w:r>
          </w:p>
        </w:tc>
      </w:tr>
    </w:tbl>
    <w:p>
      <w:pPr>
        <w:pStyle w:val="3"/>
        <w:keepNext w:val="0"/>
        <w:keepLines w:val="0"/>
        <w:pageBreakBefore w:val="0"/>
        <w:kinsoku/>
        <w:wordWrap/>
        <w:overflowPunct/>
        <w:topLinePunct w:val="0"/>
        <w:bidi w:val="0"/>
        <w:spacing w:line="500" w:lineRule="exact"/>
        <w:jc w:val="center"/>
        <w:textAlignment w:val="auto"/>
        <w:outlineLvl w:val="0"/>
        <w:rPr>
          <w:rFonts w:hint="eastAsia"/>
        </w:rPr>
      </w:pPr>
    </w:p>
    <w:p>
      <w:pPr>
        <w:pStyle w:val="3"/>
        <w:keepNext w:val="0"/>
        <w:keepLines w:val="0"/>
        <w:pageBreakBefore w:val="0"/>
        <w:kinsoku/>
        <w:wordWrap/>
        <w:overflowPunct/>
        <w:topLinePunct w:val="0"/>
        <w:bidi w:val="0"/>
        <w:spacing w:line="500" w:lineRule="exact"/>
        <w:jc w:val="center"/>
        <w:textAlignment w:val="auto"/>
        <w:outlineLvl w:val="0"/>
        <w:rPr>
          <w:rFonts w:hint="eastAsia"/>
        </w:rPr>
      </w:pPr>
    </w:p>
    <w:p>
      <w:pPr>
        <w:pStyle w:val="3"/>
        <w:keepNext w:val="0"/>
        <w:keepLines w:val="0"/>
        <w:pageBreakBefore w:val="0"/>
        <w:kinsoku/>
        <w:wordWrap/>
        <w:overflowPunct/>
        <w:topLinePunct w:val="0"/>
        <w:bidi w:val="0"/>
        <w:spacing w:line="500" w:lineRule="exact"/>
        <w:jc w:val="center"/>
        <w:textAlignment w:val="auto"/>
        <w:outlineLvl w:val="0"/>
        <w:rPr>
          <w:rFonts w:hint="eastAsia"/>
        </w:rPr>
      </w:pP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Ansi="宋体"/>
          <w:b/>
          <w:sz w:val="36"/>
          <w:szCs w:val="36"/>
        </w:rPr>
      </w:pPr>
      <w:r>
        <w:rPr>
          <w:rFonts w:hint="eastAsia" w:ascii="方正小标宋简体" w:hAnsi="方正小标宋简体" w:eastAsia="方正小标宋简体" w:cs="方正小标宋简体"/>
          <w:b w:val="0"/>
          <w:bCs/>
          <w:sz w:val="36"/>
        </w:rPr>
        <w:t>第四章  投标人须知</w:t>
      </w: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黑体" w:hAnsi="黑体" w:eastAsia="黑体" w:cs="黑体"/>
          <w:b w:val="0"/>
          <w:bCs/>
          <w:sz w:val="28"/>
          <w:szCs w:val="28"/>
        </w:rPr>
      </w:pPr>
      <w:r>
        <w:rPr>
          <w:rFonts w:hint="eastAsia" w:ascii="黑体" w:hAnsi="黑体" w:eastAsia="黑体" w:cs="黑体"/>
          <w:b w:val="0"/>
          <w:bCs/>
          <w:sz w:val="30"/>
          <w:szCs w:val="30"/>
        </w:rPr>
        <w:t>一</w:t>
      </w:r>
      <w:r>
        <w:rPr>
          <w:rFonts w:hint="eastAsia" w:ascii="黑体" w:hAnsi="黑体" w:eastAsia="黑体" w:cs="黑体"/>
          <w:b w:val="0"/>
          <w:bCs/>
          <w:sz w:val="30"/>
          <w:szCs w:val="30"/>
          <w:lang w:val="en-US" w:eastAsia="zh-CN"/>
        </w:rPr>
        <w:t xml:space="preserve">  </w:t>
      </w:r>
      <w:r>
        <w:rPr>
          <w:rFonts w:hint="eastAsia" w:ascii="黑体" w:hAnsi="黑体" w:eastAsia="黑体" w:cs="黑体"/>
          <w:b w:val="0"/>
          <w:bCs/>
          <w:sz w:val="30"/>
          <w:szCs w:val="30"/>
        </w:rPr>
        <w:t>总  则</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ascii="楷体" w:hAnsi="楷体" w:eastAsia="楷体" w:cs="楷体"/>
          <w:bCs/>
          <w:sz w:val="28"/>
          <w:szCs w:val="20"/>
        </w:rPr>
      </w:pPr>
      <w:r>
        <w:rPr>
          <w:rFonts w:hint="eastAsia" w:ascii="楷体" w:hAnsi="楷体" w:eastAsia="楷体" w:cs="楷体"/>
          <w:bCs/>
          <w:sz w:val="28"/>
        </w:rPr>
        <w:t>1.项目概况</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hAnsi="宋体"/>
          <w:bCs/>
          <w:sz w:val="28"/>
        </w:rPr>
      </w:pPr>
      <w:r>
        <w:rPr>
          <w:rFonts w:hint="eastAsia" w:hAnsi="宋体"/>
          <w:bCs/>
          <w:sz w:val="28"/>
        </w:rPr>
        <w:t>1.1 采购人：</w:t>
      </w:r>
      <w:r>
        <w:rPr>
          <w:rFonts w:hint="eastAsia" w:hAnsi="宋体"/>
          <w:bCs/>
          <w:sz w:val="28"/>
          <w:lang w:eastAsia="zh-CN"/>
        </w:rPr>
        <w:t>长春大学旅游学院</w:t>
      </w:r>
      <w:r>
        <w:rPr>
          <w:rFonts w:hint="eastAsia" w:hAnsi="宋体"/>
          <w:bCs/>
          <w:sz w:val="28"/>
        </w:rPr>
        <w:t>。</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ascii="文鼎CS楷体" w:eastAsia="文鼎CS楷体"/>
          <w:sz w:val="28"/>
        </w:rPr>
      </w:pPr>
      <w:r>
        <w:rPr>
          <w:rFonts w:hint="eastAsia" w:ascii="文鼎CS楷体" w:eastAsia="文鼎CS楷体"/>
          <w:sz w:val="28"/>
        </w:rPr>
        <w:t>1.</w:t>
      </w:r>
      <w:r>
        <w:rPr>
          <w:rFonts w:hint="eastAsia" w:ascii="文鼎CS楷体" w:eastAsia="文鼎CS楷体"/>
          <w:sz w:val="28"/>
          <w:lang w:val="en-US" w:eastAsia="zh-CN"/>
        </w:rPr>
        <w:t>2</w:t>
      </w:r>
      <w:r>
        <w:rPr>
          <w:rFonts w:hint="eastAsia" w:ascii="文鼎CS楷体" w:eastAsia="文鼎CS楷体"/>
          <w:sz w:val="28"/>
        </w:rPr>
        <w:t xml:space="preserve"> 项目名称：</w:t>
      </w:r>
      <w:r>
        <w:rPr>
          <w:rFonts w:hint="eastAsia" w:hAnsi="宋体"/>
          <w:bCs/>
          <w:sz w:val="28"/>
          <w:lang w:val="en-US" w:eastAsia="zh-CN"/>
        </w:rPr>
        <w:t>管理会计类云实训平台</w:t>
      </w:r>
      <w:r>
        <w:rPr>
          <w:rFonts w:hint="eastAsia" w:hAnsi="宋体"/>
          <w:bCs/>
          <w:sz w:val="28"/>
          <w:lang w:eastAsia="zh-CN"/>
        </w:rPr>
        <w:t>采购项</w:t>
      </w:r>
      <w:r>
        <w:rPr>
          <w:rFonts w:hint="eastAsia" w:hAnsi="宋体" w:eastAsia="文鼎CS楷体"/>
          <w:bCs/>
          <w:sz w:val="28"/>
          <w:lang w:eastAsia="zh-CN"/>
        </w:rPr>
        <w:t>目</w:t>
      </w:r>
      <w:r>
        <w:rPr>
          <w:rFonts w:hint="eastAsia" w:hAnsi="宋体"/>
          <w:bCs/>
          <w:sz w:val="28"/>
        </w:rPr>
        <w:t>。</w:t>
      </w:r>
    </w:p>
    <w:p>
      <w:pPr>
        <w:pStyle w:val="14"/>
        <w:keepNext w:val="0"/>
        <w:keepLines w:val="0"/>
        <w:pageBreakBefore w:val="0"/>
        <w:kinsoku/>
        <w:wordWrap/>
        <w:overflowPunct/>
        <w:topLinePunct w:val="0"/>
        <w:autoSpaceDE/>
        <w:autoSpaceDN/>
        <w:bidi w:val="0"/>
        <w:adjustRightInd/>
        <w:spacing w:line="540" w:lineRule="exact"/>
        <w:ind w:firstLine="560" w:firstLineChars="200"/>
        <w:textAlignment w:val="auto"/>
        <w:rPr>
          <w:rFonts w:hint="eastAsia" w:ascii="宋体" w:hAnsi="宋体"/>
          <w:b/>
          <w:bCs/>
          <w:color w:val="000000"/>
          <w:sz w:val="28"/>
          <w:szCs w:val="28"/>
        </w:rPr>
      </w:pPr>
      <w:r>
        <w:rPr>
          <w:rFonts w:hint="eastAsia" w:ascii="文鼎CS楷体" w:hAnsi="Courier New" w:eastAsia="文鼎CS楷体" w:cs="Times New Roman"/>
          <w:kern w:val="2"/>
          <w:sz w:val="28"/>
          <w:szCs w:val="24"/>
          <w:lang w:val="en-US" w:eastAsia="zh-CN" w:bidi="ar-SA"/>
        </w:rPr>
        <w:t xml:space="preserve">1.3 </w:t>
      </w:r>
      <w:r>
        <w:rPr>
          <w:rFonts w:hint="eastAsia" w:hAnsi="宋体"/>
          <w:sz w:val="28"/>
          <w:szCs w:val="21"/>
        </w:rPr>
        <w:t>获取招标文件的时间、地点、方式：</w:t>
      </w:r>
    </w:p>
    <w:p>
      <w:pPr>
        <w:keepNext w:val="0"/>
        <w:keepLines w:val="0"/>
        <w:pageBreakBefore w:val="0"/>
        <w:kinsoku/>
        <w:wordWrap/>
        <w:overflowPunct/>
        <w:topLinePunct w:val="0"/>
        <w:autoSpaceDE/>
        <w:autoSpaceDN/>
        <w:bidi w:val="0"/>
        <w:adjustRightInd/>
        <w:snapToGrid w:val="0"/>
        <w:spacing w:line="540" w:lineRule="exact"/>
        <w:ind w:firstLine="630" w:firstLineChars="225"/>
        <w:textAlignment w:val="auto"/>
        <w:rPr>
          <w:rFonts w:hint="eastAsia" w:ascii="宋体" w:hAnsi="宋体" w:cs="Arial"/>
          <w:color w:val="000000"/>
          <w:sz w:val="28"/>
          <w:szCs w:val="28"/>
        </w:rPr>
      </w:pPr>
      <w:r>
        <w:rPr>
          <w:rFonts w:hint="eastAsia" w:ascii="宋体" w:hAnsi="宋体" w:cs="Arial"/>
          <w:color w:val="000000"/>
          <w:sz w:val="28"/>
          <w:szCs w:val="28"/>
          <w:lang w:eastAsia="zh-CN"/>
        </w:rPr>
        <w:t>领取</w:t>
      </w:r>
      <w:r>
        <w:rPr>
          <w:rFonts w:hint="eastAsia" w:ascii="宋体" w:hAnsi="宋体" w:cs="Arial"/>
          <w:color w:val="000000"/>
          <w:sz w:val="28"/>
          <w:szCs w:val="28"/>
        </w:rPr>
        <w:t>时间：20</w:t>
      </w:r>
      <w:r>
        <w:rPr>
          <w:rFonts w:hint="eastAsia" w:ascii="宋体" w:hAnsi="宋体" w:cs="Arial"/>
          <w:color w:val="000000"/>
          <w:sz w:val="28"/>
          <w:szCs w:val="28"/>
          <w:lang w:val="en-US" w:eastAsia="zh-CN"/>
        </w:rPr>
        <w:t>20</w:t>
      </w:r>
      <w:r>
        <w:rPr>
          <w:rFonts w:hint="eastAsia" w:ascii="宋体" w:hAnsi="宋体" w:cs="Arial"/>
          <w:color w:val="000000"/>
          <w:sz w:val="28"/>
          <w:szCs w:val="28"/>
        </w:rPr>
        <w:t>年</w:t>
      </w:r>
      <w:r>
        <w:rPr>
          <w:rFonts w:hint="eastAsia" w:ascii="宋体" w:hAnsi="宋体" w:cs="Arial"/>
          <w:color w:val="000000"/>
          <w:sz w:val="28"/>
          <w:szCs w:val="28"/>
          <w:lang w:val="en-US" w:eastAsia="zh-CN"/>
        </w:rPr>
        <w:t>8</w:t>
      </w:r>
      <w:r>
        <w:rPr>
          <w:rFonts w:hint="eastAsia" w:ascii="宋体" w:hAnsi="宋体" w:cs="Arial"/>
          <w:color w:val="000000"/>
          <w:sz w:val="28"/>
          <w:szCs w:val="28"/>
        </w:rPr>
        <w:t>月</w:t>
      </w:r>
      <w:r>
        <w:rPr>
          <w:rFonts w:hint="eastAsia" w:ascii="宋体" w:hAnsi="宋体" w:cs="Arial"/>
          <w:color w:val="000000"/>
          <w:sz w:val="28"/>
          <w:szCs w:val="28"/>
          <w:lang w:val="en-US" w:eastAsia="zh-CN"/>
        </w:rPr>
        <w:t>22</w:t>
      </w:r>
      <w:r>
        <w:rPr>
          <w:rFonts w:hint="eastAsia" w:ascii="宋体" w:hAnsi="宋体" w:cs="Arial"/>
          <w:color w:val="000000"/>
          <w:sz w:val="28"/>
          <w:szCs w:val="28"/>
        </w:rPr>
        <w:t>日至20</w:t>
      </w:r>
      <w:r>
        <w:rPr>
          <w:rFonts w:hint="eastAsia" w:ascii="宋体" w:hAnsi="宋体" w:cs="Arial"/>
          <w:color w:val="000000"/>
          <w:sz w:val="28"/>
          <w:szCs w:val="28"/>
          <w:lang w:val="en-US" w:eastAsia="zh-CN"/>
        </w:rPr>
        <w:t>20</w:t>
      </w:r>
      <w:r>
        <w:rPr>
          <w:rFonts w:hint="eastAsia" w:ascii="宋体" w:hAnsi="宋体" w:cs="Arial"/>
          <w:color w:val="000000"/>
          <w:sz w:val="28"/>
          <w:szCs w:val="28"/>
        </w:rPr>
        <w:t>年</w:t>
      </w:r>
      <w:r>
        <w:rPr>
          <w:rFonts w:hint="eastAsia" w:ascii="宋体" w:hAnsi="宋体" w:cs="Arial"/>
          <w:color w:val="000000"/>
          <w:sz w:val="28"/>
          <w:szCs w:val="28"/>
          <w:lang w:val="en-US" w:eastAsia="zh-CN"/>
        </w:rPr>
        <w:t>8</w:t>
      </w:r>
      <w:r>
        <w:rPr>
          <w:rFonts w:hint="eastAsia" w:ascii="宋体" w:hAnsi="宋体" w:cs="Arial"/>
          <w:color w:val="000000"/>
          <w:sz w:val="28"/>
          <w:szCs w:val="28"/>
        </w:rPr>
        <w:t>月</w:t>
      </w:r>
      <w:r>
        <w:rPr>
          <w:rFonts w:hint="eastAsia" w:ascii="宋体" w:hAnsi="宋体" w:cs="Arial"/>
          <w:color w:val="000000"/>
          <w:sz w:val="28"/>
          <w:szCs w:val="28"/>
          <w:lang w:val="en-US" w:eastAsia="zh-CN"/>
        </w:rPr>
        <w:t>31</w:t>
      </w:r>
      <w:r>
        <w:rPr>
          <w:rFonts w:hint="eastAsia" w:ascii="宋体" w:hAnsi="宋体" w:cs="Arial"/>
          <w:color w:val="000000"/>
          <w:sz w:val="28"/>
          <w:szCs w:val="28"/>
        </w:rPr>
        <w:t>日</w:t>
      </w:r>
      <w:r>
        <w:rPr>
          <w:rFonts w:hint="eastAsia"/>
          <w:sz w:val="28"/>
        </w:rPr>
        <w:t>（正常工作时间）</w:t>
      </w:r>
      <w:r>
        <w:rPr>
          <w:rFonts w:hint="eastAsia" w:ascii="宋体" w:hAnsi="宋体" w:cs="Arial"/>
          <w:color w:val="000000"/>
          <w:sz w:val="28"/>
          <w:szCs w:val="28"/>
        </w:rPr>
        <w:t>。</w:t>
      </w:r>
    </w:p>
    <w:p>
      <w:pPr>
        <w:keepNext w:val="0"/>
        <w:keepLines w:val="0"/>
        <w:pageBreakBefore w:val="0"/>
        <w:kinsoku/>
        <w:wordWrap/>
        <w:overflowPunct/>
        <w:topLinePunct w:val="0"/>
        <w:autoSpaceDE/>
        <w:autoSpaceDN/>
        <w:bidi w:val="0"/>
        <w:adjustRightInd/>
        <w:snapToGrid w:val="0"/>
        <w:spacing w:line="540" w:lineRule="exact"/>
        <w:ind w:firstLine="630" w:firstLineChars="225"/>
        <w:textAlignment w:val="auto"/>
        <w:rPr>
          <w:rFonts w:hint="eastAsia" w:ascii="宋体" w:hAnsi="宋体" w:cs="Arial"/>
          <w:color w:val="000000"/>
          <w:sz w:val="28"/>
          <w:szCs w:val="28"/>
          <w:lang w:eastAsia="zh-CN"/>
        </w:rPr>
      </w:pPr>
      <w:r>
        <w:rPr>
          <w:rFonts w:hint="eastAsia" w:ascii="宋体" w:hAnsi="宋体" w:cs="Arial"/>
          <w:color w:val="000000"/>
          <w:sz w:val="28"/>
          <w:szCs w:val="28"/>
          <w:lang w:eastAsia="zh-CN"/>
        </w:rPr>
        <w:t>领取</w:t>
      </w:r>
      <w:r>
        <w:rPr>
          <w:rFonts w:hint="eastAsia" w:ascii="宋体" w:hAnsi="宋体" w:cs="Arial"/>
          <w:color w:val="000000"/>
          <w:sz w:val="28"/>
          <w:szCs w:val="28"/>
        </w:rPr>
        <w:t>地点：</w:t>
      </w:r>
      <w:r>
        <w:rPr>
          <w:rFonts w:hint="eastAsia" w:ascii="宋体" w:hAnsi="宋体" w:cs="Arial"/>
          <w:color w:val="000000"/>
          <w:sz w:val="28"/>
          <w:szCs w:val="28"/>
          <w:lang w:eastAsia="zh-CN"/>
        </w:rPr>
        <w:t>长春大学旅游学院后勤服务中心；</w:t>
      </w:r>
    </w:p>
    <w:p>
      <w:pPr>
        <w:keepNext w:val="0"/>
        <w:keepLines w:val="0"/>
        <w:pageBreakBefore w:val="0"/>
        <w:kinsoku/>
        <w:wordWrap/>
        <w:overflowPunct/>
        <w:topLinePunct w:val="0"/>
        <w:autoSpaceDE/>
        <w:autoSpaceDN/>
        <w:bidi w:val="0"/>
        <w:adjustRightInd/>
        <w:snapToGrid w:val="0"/>
        <w:spacing w:line="540" w:lineRule="exact"/>
        <w:ind w:firstLine="630" w:firstLineChars="225"/>
        <w:textAlignment w:val="auto"/>
        <w:rPr>
          <w:rFonts w:hint="eastAsia" w:ascii="宋体" w:hAnsi="宋体"/>
          <w:sz w:val="28"/>
          <w:szCs w:val="28"/>
        </w:rPr>
      </w:pPr>
      <w:r>
        <w:rPr>
          <w:rFonts w:hint="eastAsia" w:ascii="宋体" w:hAnsi="宋体"/>
          <w:sz w:val="28"/>
          <w:szCs w:val="28"/>
          <w:lang w:eastAsia="zh-CN"/>
        </w:rPr>
        <w:t>领取要求：</w:t>
      </w:r>
      <w:r>
        <w:rPr>
          <w:rFonts w:hint="eastAsia" w:ascii="宋体" w:hAnsi="宋体"/>
          <w:sz w:val="28"/>
          <w:szCs w:val="28"/>
        </w:rPr>
        <w:t>供应商应</w:t>
      </w:r>
      <w:r>
        <w:rPr>
          <w:rFonts w:hint="eastAsia" w:ascii="宋体" w:hAnsi="宋体"/>
          <w:sz w:val="28"/>
          <w:szCs w:val="28"/>
          <w:lang w:eastAsia="zh-CN"/>
        </w:rPr>
        <w:t>携带营业资质证明材料（第一章第七项）</w:t>
      </w:r>
      <w:r>
        <w:rPr>
          <w:rFonts w:hint="eastAsia" w:ascii="宋体" w:hAnsi="宋体"/>
          <w:sz w:val="28"/>
          <w:szCs w:val="28"/>
          <w:shd w:val="clear" w:color="auto" w:fill="FFFFFF"/>
        </w:rPr>
        <w:t>到</w:t>
      </w:r>
      <w:r>
        <w:rPr>
          <w:rFonts w:hint="eastAsia" w:ascii="宋体" w:hAnsi="宋体"/>
          <w:sz w:val="28"/>
          <w:szCs w:val="28"/>
          <w:shd w:val="clear" w:color="auto" w:fill="FFFFFF"/>
          <w:lang w:eastAsia="zh-CN"/>
        </w:rPr>
        <w:t>长春大学旅游学院后勤</w:t>
      </w:r>
      <w:r>
        <w:rPr>
          <w:rFonts w:hint="eastAsia" w:ascii="宋体" w:hAnsi="宋体"/>
          <w:sz w:val="28"/>
          <w:szCs w:val="28"/>
          <w:shd w:val="clear" w:color="auto" w:fill="FFFFFF"/>
          <w:lang w:val="en-US" w:eastAsia="zh-CN"/>
        </w:rPr>
        <w:t>服务中心</w:t>
      </w:r>
      <w:r>
        <w:rPr>
          <w:rFonts w:hint="eastAsia" w:ascii="宋体" w:hAnsi="宋体"/>
          <w:sz w:val="28"/>
          <w:szCs w:val="28"/>
        </w:rPr>
        <w:t>填写报名表</w:t>
      </w:r>
      <w:r>
        <w:rPr>
          <w:rFonts w:hint="eastAsia" w:ascii="宋体" w:hAnsi="宋体"/>
          <w:sz w:val="28"/>
          <w:szCs w:val="28"/>
          <w:lang w:eastAsia="zh-CN"/>
        </w:rPr>
        <w:t>，领取招标公告和</w:t>
      </w:r>
      <w:r>
        <w:rPr>
          <w:rFonts w:hint="eastAsia" w:ascii="宋体" w:hAnsi="宋体"/>
          <w:sz w:val="28"/>
          <w:szCs w:val="28"/>
        </w:rPr>
        <w:t>招标文件</w:t>
      </w:r>
      <w:r>
        <w:rPr>
          <w:rFonts w:hint="eastAsia" w:ascii="宋体" w:hAnsi="宋体"/>
          <w:sz w:val="28"/>
          <w:szCs w:val="28"/>
          <w:lang w:eastAsia="zh-CN"/>
        </w:rPr>
        <w:t>（电子版）</w:t>
      </w:r>
      <w:r>
        <w:rPr>
          <w:rFonts w:hint="eastAsia" w:ascii="宋体" w:hAnsi="宋体"/>
          <w:sz w:val="28"/>
          <w:szCs w:val="28"/>
        </w:rPr>
        <w:t>后，方可参与投标。</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ascii="楷体" w:hAnsi="楷体" w:eastAsia="楷体" w:cs="楷体"/>
          <w:bCs/>
          <w:sz w:val="28"/>
        </w:rPr>
      </w:pPr>
      <w:r>
        <w:rPr>
          <w:rFonts w:hint="eastAsia" w:ascii="楷体" w:hAnsi="楷体" w:eastAsia="楷体" w:cs="楷体"/>
          <w:bCs/>
          <w:sz w:val="28"/>
        </w:rPr>
        <w:t>2.采购信息发布媒体：</w:t>
      </w:r>
    </w:p>
    <w:p>
      <w:pPr>
        <w:keepNext w:val="0"/>
        <w:keepLines w:val="0"/>
        <w:pageBreakBefore w:val="0"/>
        <w:kinsoku/>
        <w:wordWrap/>
        <w:overflowPunct/>
        <w:topLinePunct w:val="0"/>
        <w:autoSpaceDE/>
        <w:autoSpaceDN/>
        <w:bidi w:val="0"/>
        <w:adjustRightInd/>
        <w:snapToGrid w:val="0"/>
        <w:spacing w:line="540" w:lineRule="exact"/>
        <w:ind w:firstLine="560" w:firstLineChars="200"/>
        <w:textAlignment w:val="auto"/>
        <w:rPr>
          <w:rFonts w:hint="eastAsia" w:ascii="宋体" w:hAnsi="宋体"/>
          <w:color w:val="000000"/>
          <w:sz w:val="28"/>
          <w:szCs w:val="28"/>
        </w:rPr>
      </w:pPr>
      <w:r>
        <w:rPr>
          <w:rFonts w:hint="eastAsia" w:ascii="宋体" w:hAnsi="宋体"/>
          <w:color w:val="000000"/>
          <w:sz w:val="28"/>
          <w:szCs w:val="28"/>
          <w:lang w:eastAsia="zh-CN"/>
        </w:rPr>
        <w:t>http://www.tccu.edu.cn（长春大学旅游学院官网</w:t>
      </w:r>
      <w:r>
        <w:rPr>
          <w:rFonts w:hint="eastAsia" w:ascii="宋体" w:hAnsi="宋体"/>
          <w:color w:val="000000"/>
          <w:sz w:val="28"/>
          <w:szCs w:val="28"/>
        </w:rPr>
        <w:t>）</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ascii="楷体" w:hAnsi="楷体" w:eastAsia="楷体" w:cs="楷体"/>
          <w:bCs/>
          <w:sz w:val="28"/>
        </w:rPr>
      </w:pPr>
      <w:r>
        <w:rPr>
          <w:rFonts w:hint="eastAsia" w:ascii="楷体" w:hAnsi="楷体" w:eastAsia="楷体" w:cs="楷体"/>
          <w:bCs/>
          <w:sz w:val="28"/>
        </w:rPr>
        <w:t>3.投标人资格要求：</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rPr>
      </w:pPr>
      <w:r>
        <w:rPr>
          <w:rFonts w:hint="eastAsia" w:hAnsi="宋体"/>
          <w:bCs/>
          <w:sz w:val="28"/>
        </w:rPr>
        <w:t>3.1 投标人应</w:t>
      </w:r>
      <w:r>
        <w:rPr>
          <w:rFonts w:hint="eastAsia"/>
          <w:sz w:val="28"/>
        </w:rPr>
        <w:t>符合《中华人民共和国政府采购法》第二十二条规定的</w:t>
      </w:r>
      <w:r>
        <w:rPr>
          <w:rFonts w:hint="eastAsia" w:hAnsi="宋体"/>
          <w:bCs/>
          <w:sz w:val="28"/>
        </w:rPr>
        <w:t>下列</w:t>
      </w:r>
      <w:r>
        <w:rPr>
          <w:rFonts w:hint="eastAsia"/>
          <w:sz w:val="28"/>
        </w:rPr>
        <w:t>投标人资格条件</w:t>
      </w:r>
      <w:r>
        <w:rPr>
          <w:rFonts w:hint="eastAsia" w:hAnsi="宋体"/>
          <w:bCs/>
          <w:sz w:val="28"/>
        </w:rPr>
        <w:t>：</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rPr>
      </w:pPr>
      <w:r>
        <w:rPr>
          <w:rFonts w:hint="eastAsia" w:hAnsi="宋体"/>
          <w:bCs/>
          <w:sz w:val="28"/>
        </w:rPr>
        <w:t>（1）具有独立承担民事责任的能力；</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rPr>
      </w:pPr>
      <w:r>
        <w:rPr>
          <w:rFonts w:hint="eastAsia" w:hAnsi="宋体"/>
          <w:bCs/>
          <w:sz w:val="28"/>
        </w:rPr>
        <w:t>（2）具有良好的商业信誉和健全的财务会计制度；</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rPr>
      </w:pPr>
      <w:r>
        <w:rPr>
          <w:rFonts w:hint="eastAsia" w:hAnsi="宋体"/>
          <w:bCs/>
          <w:sz w:val="28"/>
        </w:rPr>
        <w:t>（3）具有履行合同所必需的设备和专业技术能力；</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rPr>
      </w:pPr>
      <w:r>
        <w:rPr>
          <w:rFonts w:hint="eastAsia" w:hAnsi="宋体"/>
          <w:bCs/>
          <w:sz w:val="28"/>
        </w:rPr>
        <w:t>（4）有依法缴纳税收和社会保障资金的良好记录；</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rPr>
      </w:pPr>
      <w:r>
        <w:rPr>
          <w:rFonts w:hint="eastAsia" w:hAnsi="宋体"/>
          <w:bCs/>
          <w:sz w:val="28"/>
        </w:rPr>
        <w:t>（5）参加政府采购活动前三年内，在经营活动中没有重大违法记录；</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rPr>
      </w:pPr>
      <w:r>
        <w:rPr>
          <w:rFonts w:hint="eastAsia" w:hAnsi="宋体"/>
          <w:bCs/>
          <w:sz w:val="28"/>
        </w:rPr>
        <w:t>（6）法律、行政法规规定的其他条件。</w:t>
      </w:r>
    </w:p>
    <w:p>
      <w:pPr>
        <w:keepNext w:val="0"/>
        <w:keepLines w:val="0"/>
        <w:pageBreakBefore w:val="0"/>
        <w:kinsoku/>
        <w:wordWrap/>
        <w:overflowPunct/>
        <w:topLinePunct w:val="0"/>
        <w:autoSpaceDE/>
        <w:autoSpaceDN/>
        <w:bidi w:val="0"/>
        <w:adjustRightInd/>
        <w:snapToGrid w:val="0"/>
        <w:spacing w:line="540" w:lineRule="exact"/>
        <w:ind w:firstLine="560" w:firstLineChars="200"/>
        <w:textAlignment w:val="auto"/>
        <w:rPr>
          <w:rFonts w:hint="eastAsia" w:ascii="宋体" w:hAnsi="宋体" w:eastAsia="宋体" w:cs="Arial"/>
          <w:color w:val="000000"/>
          <w:sz w:val="28"/>
          <w:szCs w:val="28"/>
          <w:lang w:eastAsia="zh-CN"/>
        </w:rPr>
      </w:pPr>
      <w:r>
        <w:rPr>
          <w:rFonts w:hint="eastAsia" w:ascii="宋体" w:hAnsi="宋体" w:eastAsia="宋体" w:cs="Times New Roman"/>
          <w:bCs/>
          <w:kern w:val="2"/>
          <w:sz w:val="28"/>
          <w:szCs w:val="24"/>
          <w:lang w:val="en-US" w:eastAsia="zh-CN" w:bidi="ar-SA"/>
        </w:rPr>
        <w:t xml:space="preserve">3.2 </w:t>
      </w:r>
      <w:r>
        <w:rPr>
          <w:rFonts w:hint="eastAsia" w:hAnsi="宋体"/>
          <w:bCs/>
          <w:sz w:val="28"/>
        </w:rPr>
        <w:t>针对本项目，投标人应具备的特定条件：</w:t>
      </w:r>
      <w:r>
        <w:rPr>
          <w:rFonts w:hint="eastAsia" w:ascii="宋体" w:hAnsi="宋体" w:cs="Arial"/>
          <w:color w:val="000000"/>
          <w:sz w:val="28"/>
          <w:szCs w:val="28"/>
        </w:rPr>
        <w:t>具有国内法人资格,注册经营范围满足采购内容的供应商</w:t>
      </w:r>
      <w:r>
        <w:rPr>
          <w:rFonts w:hint="eastAsia" w:ascii="宋体" w:hAnsi="宋体" w:cs="Arial"/>
          <w:color w:val="000000"/>
          <w:sz w:val="28"/>
          <w:szCs w:val="28"/>
          <w:lang w:eastAsia="zh-CN"/>
        </w:rPr>
        <w:t>。</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rPr>
      </w:pPr>
      <w:r>
        <w:rPr>
          <w:rFonts w:hint="eastAsia" w:hAnsi="宋体"/>
          <w:bCs/>
          <w:sz w:val="28"/>
        </w:rPr>
        <w:t xml:space="preserve">3.3 </w:t>
      </w:r>
      <w:r>
        <w:rPr>
          <w:rFonts w:hint="eastAsia" w:hAnsi="宋体"/>
          <w:bCs/>
          <w:sz w:val="28"/>
          <w:lang w:eastAsia="zh-CN"/>
        </w:rPr>
        <w:t>该项目不接受</w:t>
      </w:r>
      <w:r>
        <w:rPr>
          <w:rFonts w:hint="eastAsia" w:hAnsi="宋体"/>
          <w:bCs/>
          <w:sz w:val="28"/>
        </w:rPr>
        <w:t>联合体投标。</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rPr>
      </w:pPr>
      <w:r>
        <w:rPr>
          <w:rFonts w:hint="eastAsia" w:hAnsi="宋体"/>
          <w:bCs/>
          <w:sz w:val="28"/>
        </w:rPr>
        <w:t xml:space="preserve">3.4 </w:t>
      </w:r>
      <w:r>
        <w:rPr>
          <w:rFonts w:hint="eastAsia" w:hAnsi="宋体"/>
          <w:sz w:val="28"/>
        </w:rPr>
        <w:t xml:space="preserve">投标人不得直接或间接地与为本次采购的项目内容进行设计、编制规范和其他文件的咨询公司、采购代理机构或其附属机构有任何关联。 </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ascii="楷体" w:hAnsi="楷体" w:eastAsia="楷体" w:cs="楷体"/>
          <w:bCs/>
          <w:sz w:val="28"/>
        </w:rPr>
      </w:pPr>
      <w:r>
        <w:rPr>
          <w:rFonts w:hint="eastAsia" w:ascii="楷体" w:hAnsi="楷体" w:eastAsia="楷体" w:cs="楷体"/>
          <w:bCs/>
          <w:sz w:val="28"/>
        </w:rPr>
        <w:t>4.质疑</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hAnsi="宋体"/>
          <w:bCs/>
          <w:sz w:val="28"/>
        </w:rPr>
      </w:pPr>
      <w:r>
        <w:rPr>
          <w:rFonts w:hint="eastAsia" w:hAnsi="宋体"/>
          <w:bCs/>
          <w:sz w:val="28"/>
        </w:rPr>
        <w:t>4.1 投标人认为公开招标文件使自己的权益受到损害的，应当在公开招标文件发售</w:t>
      </w:r>
      <w:r>
        <w:rPr>
          <w:rFonts w:hint="eastAsia" w:hAnsi="宋体"/>
          <w:sz w:val="28"/>
        </w:rPr>
        <w:t>之日起七个工作日内</w:t>
      </w:r>
      <w:r>
        <w:rPr>
          <w:rFonts w:hint="eastAsia" w:hAnsi="宋体"/>
          <w:bCs/>
          <w:sz w:val="28"/>
        </w:rPr>
        <w:t>以书面形式向采购人委托的采购代理机构质疑；质疑提交截止时间后，采购代理机构不再受理对公开招标文件的质疑。投标人认为</w:t>
      </w:r>
      <w:r>
        <w:rPr>
          <w:rFonts w:hint="eastAsia" w:hAnsi="宋体"/>
          <w:sz w:val="28"/>
        </w:rPr>
        <w:t>采购过程和中标、成交结果使自己的权益受到损害的，可</w:t>
      </w:r>
      <w:r>
        <w:rPr>
          <w:rFonts w:hint="eastAsia" w:hAnsi="宋体"/>
          <w:bCs/>
          <w:sz w:val="28"/>
        </w:rPr>
        <w:t>以</w:t>
      </w:r>
      <w:r>
        <w:rPr>
          <w:rFonts w:hint="eastAsia" w:hAnsi="宋体"/>
          <w:sz w:val="28"/>
        </w:rPr>
        <w:t>在知道或者应知其权益受到损害之日起七个工作日内，以书面形式向采购人委托的采购代理机构质疑。</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hAnsi="宋体"/>
          <w:bCs/>
          <w:sz w:val="28"/>
          <w:szCs w:val="21"/>
        </w:rPr>
      </w:pPr>
      <w:r>
        <w:rPr>
          <w:rFonts w:hint="eastAsia" w:hAnsi="宋体"/>
          <w:bCs/>
          <w:sz w:val="28"/>
          <w:szCs w:val="21"/>
        </w:rPr>
        <w:t>4.2 供应商质疑实行实名制，其质疑应当有具体的质疑事项及事实根据，不得进行虚假、恶意质疑。</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bCs/>
          <w:sz w:val="28"/>
          <w:szCs w:val="20"/>
        </w:rPr>
      </w:pPr>
      <w:r>
        <w:rPr>
          <w:rFonts w:hint="eastAsia"/>
          <w:bCs/>
          <w:sz w:val="28"/>
          <w:szCs w:val="21"/>
        </w:rPr>
        <w:t>4.3 供应商质疑时，应当提交质疑</w:t>
      </w:r>
      <w:r>
        <w:rPr>
          <w:rFonts w:hint="eastAsia"/>
          <w:bCs/>
          <w:sz w:val="28"/>
        </w:rPr>
        <w:t>书原件，质疑书应当包括下列主要内容：</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hAnsi="宋体"/>
          <w:sz w:val="28"/>
        </w:rPr>
      </w:pPr>
      <w:r>
        <w:rPr>
          <w:rFonts w:hint="eastAsia"/>
          <w:sz w:val="28"/>
        </w:rPr>
        <w:t>（1）</w:t>
      </w:r>
      <w:r>
        <w:rPr>
          <w:rFonts w:hint="eastAsia" w:hAnsi="宋体"/>
          <w:sz w:val="28"/>
        </w:rPr>
        <w:t>质疑供应商和被质疑的采购人或采购人委托的采购代理机构名称、地址、电话、邮编等；</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hAnsi="宋体"/>
          <w:sz w:val="28"/>
        </w:rPr>
      </w:pPr>
      <w:r>
        <w:rPr>
          <w:rFonts w:hint="eastAsia" w:hAnsi="宋体"/>
          <w:sz w:val="28"/>
        </w:rPr>
        <w:t>（2）质疑项目的名称、编号；</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hAnsi="宋体"/>
          <w:sz w:val="28"/>
        </w:rPr>
      </w:pPr>
      <w:r>
        <w:rPr>
          <w:rFonts w:hint="eastAsia" w:hAnsi="宋体"/>
          <w:sz w:val="28"/>
        </w:rPr>
        <w:t>（3）权益受到损害的事实和理由；</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hAnsi="宋体"/>
          <w:sz w:val="28"/>
        </w:rPr>
      </w:pPr>
      <w:r>
        <w:rPr>
          <w:rFonts w:hint="eastAsia" w:hAnsi="宋体"/>
          <w:sz w:val="28"/>
        </w:rPr>
        <w:t>（4）相关证明材料；</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hAnsi="宋体"/>
          <w:sz w:val="28"/>
        </w:rPr>
      </w:pPr>
      <w:r>
        <w:rPr>
          <w:rFonts w:hint="eastAsia" w:hAnsi="宋体"/>
          <w:sz w:val="28"/>
        </w:rPr>
        <w:t>（5）提起质疑的日期。</w:t>
      </w:r>
    </w:p>
    <w:p>
      <w:pPr>
        <w:pStyle w:val="3"/>
        <w:keepNext w:val="0"/>
        <w:keepLines w:val="0"/>
        <w:pageBreakBefore w:val="0"/>
        <w:kinsoku/>
        <w:wordWrap/>
        <w:overflowPunct/>
        <w:topLinePunct w:val="0"/>
        <w:bidi w:val="0"/>
        <w:spacing w:line="500" w:lineRule="exact"/>
        <w:textAlignment w:val="auto"/>
        <w:rPr>
          <w:rFonts w:hint="eastAsia" w:hAnsi="宋体"/>
          <w:sz w:val="28"/>
        </w:rPr>
      </w:pPr>
      <w:r>
        <w:rPr>
          <w:rFonts w:hint="eastAsia" w:hAnsi="宋体"/>
          <w:sz w:val="28"/>
        </w:rPr>
        <w:t xml:space="preserve">    质疑书应当署名。质疑供应商为自然人的，应当由本人签字；质疑供应商为法人或者其他组织的，应当由法定代表人或者主要负责人签字盖章并加盖公章。</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rPr>
      </w:pPr>
      <w:r>
        <w:rPr>
          <w:rFonts w:hint="eastAsia" w:hAnsi="宋体"/>
          <w:bCs/>
          <w:sz w:val="28"/>
        </w:rPr>
        <w:t>4.4 质疑供应商可以委托代理人办理质疑事务。代理人办理质疑事务时，除提交质疑书外，还应当提交质疑供应商的授权委托书，授权委托书应当载明委托代理的具体权限和事项。</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rPr>
      </w:pPr>
      <w:r>
        <w:rPr>
          <w:rFonts w:hint="eastAsia" w:hAnsi="宋体"/>
          <w:bCs/>
          <w:sz w:val="28"/>
        </w:rPr>
        <w:t>4.5 质疑供应商提起质疑应当符合下列条件：</w:t>
      </w:r>
    </w:p>
    <w:p>
      <w:pPr>
        <w:keepNext w:val="0"/>
        <w:keepLines w:val="0"/>
        <w:pageBreakBefore w:val="0"/>
        <w:kinsoku/>
        <w:wordWrap/>
        <w:overflowPunct/>
        <w:topLinePunct w:val="0"/>
        <w:bidi w:val="0"/>
        <w:spacing w:line="500" w:lineRule="exact"/>
        <w:ind w:firstLine="560" w:firstLineChars="200"/>
        <w:textAlignment w:val="auto"/>
        <w:rPr>
          <w:rFonts w:hint="eastAsia" w:ascii="宋体" w:hAnsi="宋体"/>
          <w:sz w:val="28"/>
        </w:rPr>
      </w:pPr>
      <w:r>
        <w:rPr>
          <w:rFonts w:hint="eastAsia" w:ascii="宋体" w:hAnsi="宋体"/>
          <w:sz w:val="28"/>
        </w:rPr>
        <w:t>（1）质疑供应商是参与所质疑政府采购活动的供应商；</w:t>
      </w:r>
    </w:p>
    <w:p>
      <w:pPr>
        <w:keepNext w:val="0"/>
        <w:keepLines w:val="0"/>
        <w:pageBreakBefore w:val="0"/>
        <w:kinsoku/>
        <w:wordWrap/>
        <w:overflowPunct/>
        <w:topLinePunct w:val="0"/>
        <w:bidi w:val="0"/>
        <w:spacing w:line="500" w:lineRule="exact"/>
        <w:ind w:firstLine="560" w:firstLineChars="200"/>
        <w:textAlignment w:val="auto"/>
        <w:rPr>
          <w:rFonts w:hint="eastAsia" w:ascii="宋体" w:hAnsi="宋体"/>
          <w:sz w:val="28"/>
        </w:rPr>
      </w:pPr>
      <w:r>
        <w:rPr>
          <w:rFonts w:hint="eastAsia" w:ascii="宋体" w:hAnsi="宋体"/>
          <w:sz w:val="28"/>
        </w:rPr>
        <w:t>（2）质疑书内容符合本章第4.3项的规定；</w:t>
      </w:r>
    </w:p>
    <w:p>
      <w:pPr>
        <w:keepNext w:val="0"/>
        <w:keepLines w:val="0"/>
        <w:pageBreakBefore w:val="0"/>
        <w:kinsoku/>
        <w:wordWrap/>
        <w:overflowPunct/>
        <w:topLinePunct w:val="0"/>
        <w:bidi w:val="0"/>
        <w:spacing w:line="500" w:lineRule="exact"/>
        <w:ind w:firstLine="560" w:firstLineChars="200"/>
        <w:textAlignment w:val="auto"/>
        <w:rPr>
          <w:rFonts w:hint="eastAsia" w:ascii="宋体" w:hAnsi="宋体"/>
          <w:sz w:val="28"/>
        </w:rPr>
      </w:pPr>
      <w:r>
        <w:rPr>
          <w:rFonts w:hint="eastAsia" w:ascii="宋体" w:hAnsi="宋体"/>
          <w:sz w:val="28"/>
        </w:rPr>
        <w:t>（3）在质疑有效期限内提起质疑；</w:t>
      </w:r>
    </w:p>
    <w:p>
      <w:pPr>
        <w:keepNext w:val="0"/>
        <w:keepLines w:val="0"/>
        <w:pageBreakBefore w:val="0"/>
        <w:kinsoku/>
        <w:wordWrap/>
        <w:overflowPunct/>
        <w:topLinePunct w:val="0"/>
        <w:bidi w:val="0"/>
        <w:spacing w:line="500" w:lineRule="exact"/>
        <w:ind w:firstLine="560" w:firstLineChars="200"/>
        <w:textAlignment w:val="auto"/>
        <w:rPr>
          <w:rFonts w:hint="eastAsia" w:ascii="宋体" w:hAnsi="宋体"/>
          <w:sz w:val="28"/>
        </w:rPr>
      </w:pPr>
      <w:r>
        <w:rPr>
          <w:rFonts w:hint="eastAsia" w:ascii="宋体" w:hAnsi="宋体"/>
          <w:sz w:val="28"/>
        </w:rPr>
        <w:t>（4）属于所质疑的采购人组织的采购活动；</w:t>
      </w:r>
    </w:p>
    <w:p>
      <w:pPr>
        <w:keepNext w:val="0"/>
        <w:keepLines w:val="0"/>
        <w:pageBreakBefore w:val="0"/>
        <w:kinsoku/>
        <w:wordWrap/>
        <w:overflowPunct/>
        <w:topLinePunct w:val="0"/>
        <w:bidi w:val="0"/>
        <w:spacing w:line="500" w:lineRule="exact"/>
        <w:ind w:firstLine="560" w:firstLineChars="200"/>
        <w:textAlignment w:val="auto"/>
        <w:rPr>
          <w:rFonts w:hint="eastAsia" w:ascii="宋体" w:hAnsi="宋体"/>
          <w:sz w:val="28"/>
        </w:rPr>
      </w:pPr>
      <w:r>
        <w:rPr>
          <w:rFonts w:hint="eastAsia" w:ascii="宋体" w:hAnsi="宋体"/>
          <w:sz w:val="28"/>
        </w:rPr>
        <w:t>（5）同一质疑事项未经采购人质疑处理；</w:t>
      </w:r>
    </w:p>
    <w:p>
      <w:pPr>
        <w:keepNext w:val="0"/>
        <w:keepLines w:val="0"/>
        <w:pageBreakBefore w:val="0"/>
        <w:kinsoku/>
        <w:wordWrap/>
        <w:overflowPunct/>
        <w:topLinePunct w:val="0"/>
        <w:bidi w:val="0"/>
        <w:spacing w:line="500" w:lineRule="exact"/>
        <w:ind w:firstLine="560" w:firstLineChars="200"/>
        <w:textAlignment w:val="auto"/>
        <w:rPr>
          <w:rFonts w:hint="eastAsia" w:ascii="宋体"/>
          <w:sz w:val="28"/>
        </w:rPr>
      </w:pPr>
      <w:r>
        <w:rPr>
          <w:rFonts w:hint="eastAsia" w:ascii="宋体"/>
          <w:sz w:val="28"/>
        </w:rPr>
        <w:t>（6）财政部门规定的其他条件。</w:t>
      </w:r>
    </w:p>
    <w:p>
      <w:pPr>
        <w:keepNext w:val="0"/>
        <w:keepLines w:val="0"/>
        <w:pageBreakBefore w:val="0"/>
        <w:kinsoku/>
        <w:wordWrap/>
        <w:overflowPunct/>
        <w:topLinePunct w:val="0"/>
        <w:bidi w:val="0"/>
        <w:spacing w:line="500" w:lineRule="exact"/>
        <w:ind w:firstLine="560" w:firstLineChars="200"/>
        <w:textAlignment w:val="auto"/>
        <w:rPr>
          <w:rFonts w:hint="eastAsia" w:ascii="宋体" w:hAnsi="宋体"/>
          <w:sz w:val="28"/>
        </w:rPr>
      </w:pPr>
      <w:r>
        <w:rPr>
          <w:rFonts w:hint="eastAsia" w:ascii="宋体"/>
          <w:sz w:val="28"/>
        </w:rPr>
        <w:t>4.6 采购</w:t>
      </w:r>
      <w:r>
        <w:rPr>
          <w:rFonts w:hint="eastAsia"/>
          <w:sz w:val="28"/>
        </w:rPr>
        <w:t>人或采购人委托的</w:t>
      </w:r>
      <w:r>
        <w:rPr>
          <w:rFonts w:hint="eastAsia" w:hAnsi="宋体"/>
          <w:sz w:val="28"/>
        </w:rPr>
        <w:t>采购代理机构</w:t>
      </w:r>
      <w:r>
        <w:rPr>
          <w:rFonts w:hint="eastAsia"/>
          <w:sz w:val="28"/>
        </w:rPr>
        <w:t>自受理质疑之日起七个工作日内，对质疑事项作出答复，并以书面形式通知质疑供应商及其他有关供应商。</w:t>
      </w:r>
    </w:p>
    <w:p>
      <w:pPr>
        <w:pStyle w:val="3"/>
        <w:keepNext w:val="0"/>
        <w:keepLines w:val="0"/>
        <w:pageBreakBefore w:val="0"/>
        <w:kinsoku/>
        <w:wordWrap/>
        <w:overflowPunct/>
        <w:topLinePunct w:val="0"/>
        <w:bidi w:val="0"/>
        <w:spacing w:line="500" w:lineRule="exact"/>
        <w:ind w:left="279" w:leftChars="133" w:firstLine="280" w:firstLineChars="100"/>
        <w:jc w:val="left"/>
        <w:textAlignment w:val="auto"/>
        <w:rPr>
          <w:rFonts w:hint="eastAsia" w:ascii="楷体" w:hAnsi="楷体" w:eastAsia="楷体" w:cs="楷体"/>
          <w:bCs/>
          <w:sz w:val="28"/>
        </w:rPr>
      </w:pPr>
      <w:r>
        <w:rPr>
          <w:rFonts w:hint="eastAsia" w:ascii="楷体" w:hAnsi="楷体" w:eastAsia="楷体" w:cs="楷体"/>
          <w:bCs/>
          <w:sz w:val="28"/>
        </w:rPr>
        <w:t>5.投诉</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hAnsi="宋体"/>
          <w:bCs/>
          <w:sz w:val="28"/>
        </w:rPr>
      </w:pPr>
      <w:r>
        <w:rPr>
          <w:rFonts w:hint="eastAsia" w:hAnsi="宋体"/>
          <w:bCs/>
          <w:sz w:val="28"/>
        </w:rPr>
        <w:t>5.1 供应商认为采购文件、采购过程、中标和成交结果使自己的合法权益受到损害的，应当首先依法向采购人提出质疑。</w:t>
      </w:r>
    </w:p>
    <w:p>
      <w:pPr>
        <w:pStyle w:val="3"/>
        <w:keepNext w:val="0"/>
        <w:keepLines w:val="0"/>
        <w:pageBreakBefore w:val="0"/>
        <w:kinsoku/>
        <w:wordWrap/>
        <w:overflowPunct/>
        <w:topLinePunct w:val="0"/>
        <w:bidi w:val="0"/>
        <w:spacing w:line="500" w:lineRule="exact"/>
        <w:ind w:left="2" w:firstLine="476" w:firstLineChars="170"/>
        <w:jc w:val="left"/>
        <w:textAlignment w:val="auto"/>
        <w:rPr>
          <w:rFonts w:hint="eastAsia"/>
          <w:sz w:val="28"/>
        </w:rPr>
      </w:pPr>
      <w:r>
        <w:rPr>
          <w:rFonts w:hint="eastAsia"/>
          <w:sz w:val="28"/>
        </w:rPr>
        <w:t>5.2 投诉人投诉时，应当提交投诉书，并按照被投诉采购人和与投诉事项有关的供应商数量提供投诉书的副本。投诉书</w:t>
      </w:r>
      <w:r>
        <w:rPr>
          <w:rFonts w:hint="eastAsia"/>
          <w:sz w:val="28"/>
          <w:szCs w:val="21"/>
        </w:rPr>
        <w:t>应当包括下列主要内容：</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sz w:val="28"/>
        </w:rPr>
      </w:pPr>
      <w:r>
        <w:rPr>
          <w:rFonts w:hint="eastAsia" w:hAnsi="宋体"/>
          <w:sz w:val="28"/>
        </w:rPr>
        <w:t xml:space="preserve">（1）投诉人和被投诉人的名称、地址、电话等； </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sz w:val="28"/>
        </w:rPr>
      </w:pPr>
      <w:r>
        <w:rPr>
          <w:rFonts w:hint="eastAsia" w:hAnsi="宋体"/>
          <w:sz w:val="28"/>
        </w:rPr>
        <w:t>（2）具体的投诉事项及事实依据；</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sz w:val="28"/>
        </w:rPr>
      </w:pPr>
      <w:r>
        <w:rPr>
          <w:rFonts w:hint="eastAsia" w:hAnsi="宋体"/>
          <w:sz w:val="28"/>
        </w:rPr>
        <w:t xml:space="preserve">（3）质疑和质疑答复情况及相关证明材料； </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sz w:val="28"/>
        </w:rPr>
      </w:pPr>
      <w:r>
        <w:rPr>
          <w:rFonts w:hint="eastAsia" w:hAnsi="宋体"/>
          <w:sz w:val="28"/>
        </w:rPr>
        <w:t>（4）提起投诉的日期。</w:t>
      </w:r>
    </w:p>
    <w:p>
      <w:pPr>
        <w:pStyle w:val="3"/>
        <w:keepNext w:val="0"/>
        <w:keepLines w:val="0"/>
        <w:pageBreakBefore w:val="0"/>
        <w:kinsoku/>
        <w:wordWrap/>
        <w:overflowPunct/>
        <w:topLinePunct w:val="0"/>
        <w:bidi w:val="0"/>
        <w:spacing w:line="500" w:lineRule="exact"/>
        <w:textAlignment w:val="auto"/>
        <w:rPr>
          <w:rFonts w:hint="eastAsia" w:hAnsi="宋体"/>
          <w:sz w:val="28"/>
        </w:rPr>
      </w:pPr>
      <w:r>
        <w:rPr>
          <w:rFonts w:hint="eastAsia" w:hAnsi="宋体"/>
          <w:sz w:val="28"/>
        </w:rPr>
        <w:t xml:space="preserve">    投诉书应当署名。投诉人为自然人的，应由本人签字；投诉人为法人或者其他组织的，应由法定代表人或者主要负责人签字盖章并加盖公章。</w:t>
      </w:r>
    </w:p>
    <w:p>
      <w:pPr>
        <w:pStyle w:val="3"/>
        <w:keepNext w:val="0"/>
        <w:keepLines w:val="0"/>
        <w:pageBreakBefore w:val="0"/>
        <w:kinsoku/>
        <w:wordWrap/>
        <w:overflowPunct/>
        <w:topLinePunct w:val="0"/>
        <w:bidi w:val="0"/>
        <w:spacing w:line="500" w:lineRule="exact"/>
        <w:ind w:firstLine="560" w:firstLineChars="200"/>
        <w:textAlignment w:val="auto"/>
        <w:rPr>
          <w:rFonts w:hint="eastAsia"/>
          <w:sz w:val="28"/>
        </w:rPr>
      </w:pPr>
      <w:r>
        <w:rPr>
          <w:rFonts w:hint="eastAsia"/>
          <w:sz w:val="28"/>
        </w:rPr>
        <w:t>5.3 投诉人可以委托代理人办理投诉事务。代理人办理投诉事务时，除提交投诉书外，还应当提交投诉人的授权委托书，授权委托书应当载明委托代理的具体权限和事项。</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sz w:val="28"/>
        </w:rPr>
        <w:t>5.4 投诉人提起投诉应当符合下列条件：</w:t>
      </w:r>
    </w:p>
    <w:p>
      <w:pPr>
        <w:keepNext w:val="0"/>
        <w:keepLines w:val="0"/>
        <w:pageBreakBefore w:val="0"/>
        <w:kinsoku/>
        <w:wordWrap/>
        <w:overflowPunct/>
        <w:topLinePunct w:val="0"/>
        <w:bidi w:val="0"/>
        <w:spacing w:line="500" w:lineRule="exact"/>
        <w:ind w:firstLine="560" w:firstLineChars="200"/>
        <w:textAlignment w:val="auto"/>
        <w:rPr>
          <w:rFonts w:hint="eastAsia" w:ascii="宋体" w:hAnsi="宋体"/>
          <w:sz w:val="28"/>
        </w:rPr>
      </w:pPr>
      <w:r>
        <w:rPr>
          <w:rFonts w:hint="eastAsia" w:ascii="宋体" w:hAnsi="宋体"/>
          <w:sz w:val="28"/>
        </w:rPr>
        <w:t>（1）投诉人是参与</w:t>
      </w:r>
      <w:r>
        <w:rPr>
          <w:rFonts w:hint="eastAsia" w:ascii="宋体" w:hAnsi="宋体"/>
          <w:sz w:val="28"/>
          <w:lang w:eastAsia="zh-CN"/>
        </w:rPr>
        <w:t>该</w:t>
      </w:r>
      <w:r>
        <w:rPr>
          <w:rFonts w:hint="eastAsia" w:ascii="宋体" w:hAnsi="宋体"/>
          <w:sz w:val="28"/>
        </w:rPr>
        <w:t>采购活动的供应商；</w:t>
      </w:r>
    </w:p>
    <w:p>
      <w:pPr>
        <w:keepNext w:val="0"/>
        <w:keepLines w:val="0"/>
        <w:pageBreakBefore w:val="0"/>
        <w:kinsoku/>
        <w:wordWrap/>
        <w:overflowPunct/>
        <w:topLinePunct w:val="0"/>
        <w:bidi w:val="0"/>
        <w:spacing w:line="500" w:lineRule="exact"/>
        <w:ind w:firstLine="560" w:firstLineChars="200"/>
        <w:textAlignment w:val="auto"/>
        <w:rPr>
          <w:rFonts w:hint="eastAsia" w:ascii="宋体" w:hAnsi="宋体"/>
          <w:sz w:val="28"/>
        </w:rPr>
      </w:pPr>
      <w:r>
        <w:rPr>
          <w:rFonts w:hint="eastAsia" w:ascii="宋体" w:hAnsi="宋体"/>
          <w:sz w:val="28"/>
        </w:rPr>
        <w:t>（2）提起投诉前已依法进行质疑；</w:t>
      </w:r>
    </w:p>
    <w:p>
      <w:pPr>
        <w:keepNext w:val="0"/>
        <w:keepLines w:val="0"/>
        <w:pageBreakBefore w:val="0"/>
        <w:kinsoku/>
        <w:wordWrap/>
        <w:overflowPunct/>
        <w:topLinePunct w:val="0"/>
        <w:bidi w:val="0"/>
        <w:spacing w:line="500" w:lineRule="exact"/>
        <w:ind w:firstLine="560" w:firstLineChars="200"/>
        <w:textAlignment w:val="auto"/>
        <w:rPr>
          <w:rFonts w:hint="eastAsia" w:ascii="宋体" w:hAnsi="宋体"/>
          <w:sz w:val="28"/>
        </w:rPr>
      </w:pPr>
      <w:r>
        <w:rPr>
          <w:rFonts w:hint="eastAsia" w:ascii="宋体" w:hAnsi="宋体"/>
          <w:sz w:val="28"/>
        </w:rPr>
        <w:t>（3）投诉书内容符合本章第5.2项的规定；</w:t>
      </w:r>
    </w:p>
    <w:p>
      <w:pPr>
        <w:keepNext w:val="0"/>
        <w:keepLines w:val="0"/>
        <w:pageBreakBefore w:val="0"/>
        <w:kinsoku/>
        <w:wordWrap/>
        <w:overflowPunct/>
        <w:topLinePunct w:val="0"/>
        <w:bidi w:val="0"/>
        <w:spacing w:line="500" w:lineRule="exact"/>
        <w:ind w:firstLine="560" w:firstLineChars="200"/>
        <w:textAlignment w:val="auto"/>
        <w:rPr>
          <w:rFonts w:hint="eastAsia" w:ascii="宋体" w:hAnsi="宋体"/>
          <w:sz w:val="28"/>
        </w:rPr>
      </w:pPr>
      <w:r>
        <w:rPr>
          <w:rFonts w:hint="eastAsia" w:ascii="宋体" w:hAnsi="宋体"/>
          <w:sz w:val="28"/>
        </w:rPr>
        <w:t>（4）在投诉有效期限内提起投诉；</w:t>
      </w:r>
    </w:p>
    <w:p>
      <w:pPr>
        <w:pStyle w:val="3"/>
        <w:keepNext w:val="0"/>
        <w:keepLines w:val="0"/>
        <w:pageBreakBefore w:val="0"/>
        <w:kinsoku/>
        <w:wordWrap/>
        <w:overflowPunct/>
        <w:topLinePunct w:val="0"/>
        <w:bidi w:val="0"/>
        <w:spacing w:line="500" w:lineRule="exact"/>
        <w:jc w:val="center"/>
        <w:textAlignment w:val="auto"/>
        <w:outlineLvl w:val="1"/>
        <w:rPr>
          <w:rFonts w:hint="eastAsia" w:ascii="黑体" w:hAnsi="黑体" w:eastAsia="黑体" w:cs="黑体"/>
          <w:b w:val="0"/>
          <w:bCs/>
          <w:sz w:val="28"/>
          <w:szCs w:val="30"/>
        </w:rPr>
      </w:pPr>
      <w:r>
        <w:rPr>
          <w:rFonts w:hint="eastAsia" w:ascii="黑体" w:hAnsi="黑体" w:eastAsia="黑体" w:cs="黑体"/>
          <w:b w:val="0"/>
          <w:bCs/>
          <w:sz w:val="28"/>
          <w:szCs w:val="30"/>
        </w:rPr>
        <w:t>二  招标文件</w:t>
      </w:r>
    </w:p>
    <w:p>
      <w:pPr>
        <w:pStyle w:val="3"/>
        <w:keepNext w:val="0"/>
        <w:keepLines w:val="0"/>
        <w:pageBreakBefore w:val="0"/>
        <w:kinsoku/>
        <w:wordWrap/>
        <w:overflowPunct/>
        <w:topLinePunct w:val="0"/>
        <w:bidi w:val="0"/>
        <w:spacing w:line="500" w:lineRule="exact"/>
        <w:ind w:firstLine="560" w:firstLineChars="200"/>
        <w:textAlignment w:val="auto"/>
        <w:rPr>
          <w:rFonts w:hAnsi="宋体"/>
          <w:bCs/>
          <w:sz w:val="28"/>
          <w:szCs w:val="20"/>
        </w:rPr>
      </w:pPr>
      <w:r>
        <w:rPr>
          <w:rFonts w:hint="eastAsia" w:ascii="楷体" w:hAnsi="楷体" w:eastAsia="楷体" w:cs="楷体"/>
          <w:bCs/>
          <w:sz w:val="28"/>
        </w:rPr>
        <w:t>6.招标文件的组成</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6.1 本</w:t>
      </w:r>
      <w:r>
        <w:rPr>
          <w:rFonts w:hint="eastAsia" w:hAnsi="宋体"/>
          <w:bCs/>
          <w:sz w:val="28"/>
        </w:rPr>
        <w:t>公开招标</w:t>
      </w:r>
      <w:r>
        <w:rPr>
          <w:rFonts w:hint="eastAsia" w:hAnsi="宋体"/>
          <w:sz w:val="28"/>
        </w:rPr>
        <w:t>文件包括六个章节，各章的内容如下：</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第一章  公告</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第二章  货物需求一览表</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第三章  评标方法</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第四章  投标人须知</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第五章  投标文件格式</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第六章  合同条款及格式</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6.2根据本章第7.1项的规定对公开招标文件所做的澄清、修改，构成招标文件的组成部分。当公开招标文件与招标文件的澄清和修改就同一内容的表述不一致时，以最后发出的书面文件为准。</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rPr>
      </w:pPr>
      <w:r>
        <w:rPr>
          <w:rFonts w:hint="eastAsia" w:ascii="楷体" w:hAnsi="楷体" w:eastAsia="楷体" w:cs="楷体"/>
          <w:bCs/>
          <w:sz w:val="28"/>
        </w:rPr>
        <w:t>7.招标文件的澄清和修改</w:t>
      </w: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宋体" w:hAnsi="宋体" w:eastAsia="宋体" w:cs="Times New Roman"/>
          <w:spacing w:val="0"/>
          <w:kern w:val="2"/>
          <w:sz w:val="28"/>
          <w:szCs w:val="24"/>
          <w:lang w:val="en-US" w:eastAsia="zh-CN" w:bidi="ar-SA"/>
        </w:rPr>
      </w:pPr>
      <w:r>
        <w:rPr>
          <w:rFonts w:hint="eastAsia" w:ascii="宋体" w:hAnsi="宋体" w:eastAsia="宋体" w:cs="Times New Roman"/>
          <w:spacing w:val="0"/>
          <w:kern w:val="2"/>
          <w:sz w:val="28"/>
          <w:szCs w:val="24"/>
          <w:lang w:val="en-US" w:eastAsia="zh-CN" w:bidi="ar-SA"/>
        </w:rPr>
        <w:t>7.1 投标人应认真审阅本公开招标文件，如有疑问，或发现其中有误或有要求不合理的，应在投标人须知前附表规定的投标人要求澄清的截止时间前以书面形式要求采购人或采购代理机构对招标文件予以澄清；否则，由此产生的后果由投标人自行负责。</w:t>
      </w: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宋体" w:hAnsi="宋体" w:eastAsia="宋体" w:cs="Times New Roman"/>
          <w:spacing w:val="0"/>
          <w:kern w:val="2"/>
          <w:sz w:val="28"/>
          <w:szCs w:val="24"/>
          <w:lang w:val="en-US" w:eastAsia="zh-CN" w:bidi="ar-SA"/>
        </w:rPr>
      </w:pPr>
      <w:r>
        <w:rPr>
          <w:rFonts w:hint="eastAsia" w:ascii="宋体" w:hAnsi="宋体" w:eastAsia="宋体" w:cs="Times New Roman"/>
          <w:spacing w:val="0"/>
          <w:kern w:val="2"/>
          <w:sz w:val="28"/>
          <w:szCs w:val="24"/>
          <w:lang w:val="en-US" w:eastAsia="zh-CN" w:bidi="ar-SA"/>
        </w:rPr>
        <w:t>7.2 采购人必须在投标截止时间十五日前，以书面形式答复投标人要求澄清的问题，并将不包含问题来源的澄清通知所有招标文件收受人，除书面澄清以外的其他澄清方式及澄清内容均无效；同时在本章第2.1项规定的采购信息发布媒体上发布更正公告。如果澄清发出的时间距投标截止时间不足十五日，则相应延长投标截止时间。</w:t>
      </w: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宋体" w:hAnsi="宋体" w:eastAsia="宋体" w:cs="Times New Roman"/>
          <w:spacing w:val="0"/>
          <w:kern w:val="2"/>
          <w:sz w:val="28"/>
          <w:szCs w:val="24"/>
          <w:lang w:val="en-US" w:eastAsia="zh-CN" w:bidi="ar-SA"/>
        </w:rPr>
      </w:pPr>
      <w:r>
        <w:rPr>
          <w:rFonts w:hint="eastAsia" w:ascii="宋体" w:hAnsi="宋体" w:eastAsia="宋体" w:cs="Times New Roman"/>
          <w:spacing w:val="0"/>
          <w:kern w:val="2"/>
          <w:sz w:val="28"/>
          <w:szCs w:val="24"/>
          <w:lang w:val="en-US" w:eastAsia="zh-CN" w:bidi="ar-SA"/>
        </w:rPr>
        <w:t>7.3 采购人对已发出的招标文件进行必要修改的，应在投标截止时间十五日前，以书面形式通知所有招标文件收受人；同时在本章第2.1项规定的采购信息发布媒体上发布更正公告。如果修改招标文件的时间距投标截止时间不足十五日，则相应延长投标截止时间。</w:t>
      </w: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宋体" w:hAnsi="宋体" w:eastAsia="宋体" w:cs="Times New Roman"/>
          <w:spacing w:val="0"/>
          <w:kern w:val="2"/>
          <w:sz w:val="28"/>
          <w:szCs w:val="24"/>
          <w:lang w:val="en-US" w:eastAsia="zh-CN" w:bidi="ar-SA"/>
        </w:rPr>
      </w:pPr>
      <w:r>
        <w:rPr>
          <w:rFonts w:hint="eastAsia" w:ascii="宋体" w:hAnsi="宋体" w:eastAsia="宋体" w:cs="Times New Roman"/>
          <w:spacing w:val="0"/>
          <w:kern w:val="2"/>
          <w:sz w:val="28"/>
          <w:szCs w:val="24"/>
          <w:lang w:val="en-US" w:eastAsia="zh-CN" w:bidi="ar-SA"/>
        </w:rPr>
        <w:t>7.4 采购人可以视采购具体情况，延长投标截止时间和开标时间，但至少应当在投标截止时间三日前，将变更时间书面通知所有招标文件收受人。同时在本章第2.1项规定的采购信息发布媒体上发布变更公告。</w:t>
      </w:r>
    </w:p>
    <w:p>
      <w:pPr>
        <w:pStyle w:val="3"/>
        <w:keepNext w:val="0"/>
        <w:keepLines w:val="0"/>
        <w:pageBreakBefore w:val="0"/>
        <w:kinsoku/>
        <w:wordWrap/>
        <w:overflowPunct/>
        <w:topLinePunct w:val="0"/>
        <w:bidi w:val="0"/>
        <w:spacing w:line="500" w:lineRule="exact"/>
        <w:ind w:left="2" w:firstLine="360"/>
        <w:textAlignment w:val="auto"/>
        <w:rPr>
          <w:rFonts w:hint="eastAsia" w:hAnsi="宋体"/>
          <w:b/>
          <w:bCs/>
          <w:sz w:val="28"/>
        </w:rPr>
      </w:pPr>
    </w:p>
    <w:p>
      <w:pPr>
        <w:pStyle w:val="3"/>
        <w:keepNext w:val="0"/>
        <w:keepLines w:val="0"/>
        <w:pageBreakBefore w:val="0"/>
        <w:kinsoku/>
        <w:wordWrap/>
        <w:overflowPunct/>
        <w:topLinePunct w:val="0"/>
        <w:bidi w:val="0"/>
        <w:spacing w:line="500" w:lineRule="exact"/>
        <w:jc w:val="center"/>
        <w:textAlignment w:val="auto"/>
        <w:outlineLvl w:val="1"/>
        <w:rPr>
          <w:rFonts w:hint="eastAsia" w:ascii="黑体" w:hAnsi="黑体" w:eastAsia="黑体" w:cs="黑体"/>
          <w:b w:val="0"/>
          <w:bCs/>
          <w:sz w:val="28"/>
          <w:szCs w:val="30"/>
        </w:rPr>
      </w:pPr>
      <w:r>
        <w:rPr>
          <w:rFonts w:hint="eastAsia" w:ascii="黑体" w:hAnsi="黑体" w:eastAsia="黑体" w:cs="黑体"/>
          <w:b w:val="0"/>
          <w:bCs/>
          <w:sz w:val="28"/>
          <w:szCs w:val="30"/>
        </w:rPr>
        <w:t>三  投标文件</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szCs w:val="20"/>
        </w:rPr>
      </w:pPr>
      <w:r>
        <w:rPr>
          <w:rFonts w:hint="eastAsia" w:ascii="楷体" w:hAnsi="楷体" w:eastAsia="楷体" w:cs="楷体"/>
          <w:bCs/>
          <w:sz w:val="28"/>
        </w:rPr>
        <w:t>8. 投标文件的编制</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8.1 投标人应仔细阅读招标文件，在充分了解招标的内容、技术参数要求和商务条款以及实质性要求和条件后，编写投标文件。</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8.2 对招标文件的实质性要求和条件作出响应是指投标人必须对招标文件中标注为实质性要求和条件的技术参数要求、商务条款及其它内容</w:t>
      </w:r>
      <w:r>
        <w:rPr>
          <w:rFonts w:hint="eastAsia"/>
          <w:b/>
          <w:sz w:val="28"/>
        </w:rPr>
        <w:t>作出满足或者优于原要求和条件的承诺</w:t>
      </w:r>
      <w:r>
        <w:rPr>
          <w:rFonts w:hint="eastAsia"/>
          <w:sz w:val="28"/>
        </w:rPr>
        <w:t>。</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8.</w:t>
      </w:r>
      <w:r>
        <w:rPr>
          <w:rFonts w:hint="eastAsia" w:hAnsi="宋体"/>
          <w:sz w:val="28"/>
          <w:lang w:val="en-US" w:eastAsia="zh-CN"/>
        </w:rPr>
        <w:t xml:space="preserve">3 </w:t>
      </w:r>
      <w:r>
        <w:rPr>
          <w:rFonts w:hint="eastAsia" w:hAnsi="宋体"/>
          <w:sz w:val="28"/>
        </w:rPr>
        <w:t>投标文件应用不褪色的材料书写或打印，保证其清楚、工整，相关材料的复印件应清晰可辨认。投标文件字迹潦草、表达不清、模糊无法辨认而导致非唯一理解是投标人的风险，很可能导致该投标无效。</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8.</w:t>
      </w:r>
      <w:r>
        <w:rPr>
          <w:rFonts w:hint="eastAsia" w:hAnsi="宋体"/>
          <w:sz w:val="28"/>
          <w:lang w:val="en-US" w:eastAsia="zh-CN"/>
        </w:rPr>
        <w:t>4</w:t>
      </w:r>
      <w:r>
        <w:rPr>
          <w:rFonts w:hint="eastAsia" w:hAnsi="宋体"/>
          <w:sz w:val="28"/>
        </w:rPr>
        <w:t xml:space="preserve"> 第五章“投标文件格式”中规定了投标文件格式的，应按相应格式要求编写。</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8.</w:t>
      </w:r>
      <w:r>
        <w:rPr>
          <w:rFonts w:hint="eastAsia" w:hAnsi="宋体"/>
          <w:sz w:val="28"/>
          <w:lang w:val="en-US" w:eastAsia="zh-CN"/>
        </w:rPr>
        <w:t>5</w:t>
      </w:r>
      <w:r>
        <w:rPr>
          <w:rFonts w:hint="eastAsia" w:hAnsi="宋体"/>
          <w:sz w:val="28"/>
        </w:rPr>
        <w:t xml:space="preserve"> 投标文件应由投标人的法定代表人或其委托代理人在凡规定签章处逐一签字或盖章并加盖单位公章。投标文件应尽量避免涂改、行间插字或删除。如果出现上述情况，改动之处应加盖单位公章或由投标人的法定代表人或其委托代理人签字或盖章确认。</w:t>
      </w:r>
    </w:p>
    <w:p>
      <w:pPr>
        <w:pStyle w:val="3"/>
        <w:keepNext w:val="0"/>
        <w:keepLines w:val="0"/>
        <w:pageBreakBefore w:val="0"/>
        <w:kinsoku/>
        <w:wordWrap/>
        <w:overflowPunct/>
        <w:topLinePunct w:val="0"/>
        <w:bidi w:val="0"/>
        <w:spacing w:line="500" w:lineRule="exact"/>
        <w:ind w:firstLine="560" w:firstLineChars="200"/>
        <w:textAlignment w:val="auto"/>
        <w:rPr>
          <w:rFonts w:hint="eastAsia"/>
          <w:sz w:val="28"/>
        </w:rPr>
      </w:pPr>
      <w:r>
        <w:rPr>
          <w:rFonts w:hint="eastAsia" w:hAnsi="宋体"/>
          <w:sz w:val="28"/>
        </w:rPr>
        <w:t>8.</w:t>
      </w:r>
      <w:r>
        <w:rPr>
          <w:rFonts w:hint="eastAsia" w:hAnsi="宋体"/>
          <w:sz w:val="28"/>
          <w:lang w:val="en-US" w:eastAsia="zh-CN"/>
        </w:rPr>
        <w:t>6</w:t>
      </w:r>
      <w:r>
        <w:rPr>
          <w:rFonts w:hint="eastAsia" w:hAnsi="宋体"/>
          <w:sz w:val="28"/>
        </w:rPr>
        <w:t xml:space="preserve"> 投标文件的</w:t>
      </w:r>
      <w:r>
        <w:rPr>
          <w:rFonts w:hint="eastAsia"/>
          <w:sz w:val="28"/>
        </w:rPr>
        <w:t>正本和副本应分别装订成册，封面上应清楚地标记“正本”或“副本”字样，并标明项目名称、项目编号、投标人名称等内容。副本可以采用正本的复印件，当副本和正本不一致时，以正本为准。投标人应</w:t>
      </w:r>
      <w:r>
        <w:rPr>
          <w:rFonts w:hint="eastAsia"/>
          <w:b/>
          <w:bCs/>
          <w:sz w:val="28"/>
        </w:rPr>
        <w:t>准备</w:t>
      </w:r>
      <w:r>
        <w:rPr>
          <w:rFonts w:hint="eastAsia"/>
          <w:b/>
          <w:bCs/>
          <w:sz w:val="28"/>
          <w:lang w:eastAsia="zh-CN"/>
        </w:rPr>
        <w:t>一个正本，十个副本</w:t>
      </w:r>
      <w:r>
        <w:rPr>
          <w:rFonts w:hint="eastAsia"/>
          <w:sz w:val="28"/>
        </w:rPr>
        <w:t>。</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rPr>
      </w:pPr>
      <w:r>
        <w:rPr>
          <w:rFonts w:hint="eastAsia" w:ascii="楷体" w:hAnsi="楷体" w:eastAsia="楷体" w:cs="楷体"/>
          <w:bCs/>
          <w:sz w:val="28"/>
          <w:lang w:val="en-US" w:eastAsia="zh-CN"/>
        </w:rPr>
        <w:t>9</w:t>
      </w:r>
      <w:r>
        <w:rPr>
          <w:rFonts w:hint="eastAsia" w:ascii="楷体" w:hAnsi="楷体" w:eastAsia="楷体" w:cs="楷体"/>
          <w:bCs/>
          <w:sz w:val="28"/>
        </w:rPr>
        <w:t>. 投标文件的组成</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lang w:val="en-US" w:eastAsia="zh-CN"/>
        </w:rPr>
        <w:t>9</w:t>
      </w:r>
      <w:r>
        <w:rPr>
          <w:rFonts w:hint="eastAsia" w:hAnsi="宋体"/>
          <w:sz w:val="28"/>
        </w:rPr>
        <w:t>.1  投标人需编制的投标文件包括报价文件、技术文件和商务文件三部分，投标人应按下列说明编写和提交。应递交的有关文件如未特别注明为原件的，可提交复印件。</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lang w:val="en-US" w:eastAsia="zh-CN"/>
        </w:rPr>
        <w:t>9</w:t>
      </w:r>
      <w:r>
        <w:rPr>
          <w:rFonts w:hint="eastAsia" w:hAnsi="宋体"/>
          <w:sz w:val="28"/>
        </w:rPr>
        <w:t>.1.1  报价文件组成要求，包括：</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（1）投标函：按第五章“投标文件格式”提供的“投标函（格式）”的要求填写；</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（2）投标报价表：按第五章“投标文件格式”提供的“投标报价表（格式）”的要求填写。</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
          <w:bCs/>
          <w:sz w:val="28"/>
        </w:rPr>
      </w:pPr>
      <w:r>
        <w:rPr>
          <w:rFonts w:hint="eastAsia" w:hAnsi="宋体"/>
          <w:sz w:val="28"/>
          <w:lang w:val="en-US" w:eastAsia="zh-CN"/>
        </w:rPr>
        <w:t>9</w:t>
      </w:r>
      <w:r>
        <w:rPr>
          <w:rFonts w:hint="eastAsia" w:hAnsi="宋体"/>
          <w:sz w:val="28"/>
        </w:rPr>
        <w:t>.1.2  技术文件组成要求，包括：</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
          <w:bCs/>
          <w:sz w:val="28"/>
        </w:rPr>
      </w:pPr>
      <w:r>
        <w:rPr>
          <w:rFonts w:hint="eastAsia" w:hAnsi="宋体"/>
          <w:sz w:val="28"/>
        </w:rPr>
        <w:t>（1）投标产品技术资料表：按第五章“投标文件格式”提供的“投标产品技术资料表（格式）”的要求填写；</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
          <w:bCs/>
          <w:sz w:val="28"/>
        </w:rPr>
      </w:pPr>
      <w:r>
        <w:rPr>
          <w:rFonts w:hint="eastAsia" w:hAnsi="宋体"/>
          <w:sz w:val="28"/>
        </w:rPr>
        <w:t>（2）其它：针对本项目所投标货物的主要技术指标、参数及性能的详细说明，相关的图纸、图片，</w:t>
      </w:r>
      <w:r>
        <w:rPr>
          <w:rFonts w:hint="eastAsia" w:hAnsi="宋体"/>
          <w:sz w:val="28"/>
          <w:szCs w:val="21"/>
        </w:rPr>
        <w:t>产品技术资料彩页（技术指标要求对应印证投标文件技术参数承诺的符合性及有效性）、</w:t>
      </w:r>
      <w:r>
        <w:rPr>
          <w:rFonts w:hint="eastAsia" w:hAnsi="宋体"/>
          <w:sz w:val="28"/>
        </w:rPr>
        <w:t>产品有效检测和鉴定证明复印件等等。</w:t>
      </w:r>
    </w:p>
    <w:p>
      <w:pPr>
        <w:pStyle w:val="3"/>
        <w:keepNext w:val="0"/>
        <w:keepLines w:val="0"/>
        <w:pageBreakBefore w:val="0"/>
        <w:kinsoku/>
        <w:wordWrap/>
        <w:overflowPunct/>
        <w:topLinePunct w:val="0"/>
        <w:bidi w:val="0"/>
        <w:spacing w:line="500" w:lineRule="exact"/>
        <w:ind w:firstLine="420"/>
        <w:textAlignment w:val="auto"/>
        <w:rPr>
          <w:rFonts w:hint="eastAsia" w:hAnsi="宋体"/>
          <w:b/>
          <w:sz w:val="28"/>
        </w:rPr>
      </w:pPr>
      <w:r>
        <w:rPr>
          <w:rFonts w:hint="eastAsia" w:hAnsi="宋体"/>
          <w:b/>
          <w:sz w:val="28"/>
        </w:rPr>
        <w:t>其中，技术文件组成要求的第（1）项必须提交；技术文件要求的第（2）项如有请提交。</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lang w:val="en-US" w:eastAsia="zh-CN"/>
        </w:rPr>
        <w:t>9</w:t>
      </w:r>
      <w:r>
        <w:rPr>
          <w:rFonts w:hint="eastAsia" w:hAnsi="宋体"/>
          <w:sz w:val="28"/>
        </w:rPr>
        <w:t>.1.3  商务文件组成要求，包括：</w:t>
      </w:r>
      <w:r>
        <w:rPr>
          <w:rFonts w:hint="eastAsia" w:hAnsi="宋体"/>
          <w:b/>
          <w:bCs/>
          <w:sz w:val="28"/>
        </w:rPr>
        <w:t xml:space="preserve"> </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（1）投标人资格文件：根据本章第3.2项规定的投标人应具备的特定条件提供，包括营业执照副本内页复印件（要求证件有效并清晰反映企业法人年检情况记录和经营范围）和投标人资格的其他证明文件复印件；</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（2）法定代表人身份证明复印件</w:t>
      </w:r>
      <w:r>
        <w:rPr>
          <w:rFonts w:hint="eastAsia" w:hAnsi="宋体"/>
          <w:sz w:val="28"/>
          <w:lang w:eastAsia="zh-CN"/>
        </w:rPr>
        <w:t>；</w:t>
      </w:r>
      <w:r>
        <w:rPr>
          <w:rFonts w:hint="eastAsia" w:hAnsi="宋体"/>
          <w:sz w:val="28"/>
        </w:rPr>
        <w:t xml:space="preserve"> </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（3）法定代表人资格证明书复印件或中华人民共和国组织机构代码证复印件；</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4）投标人最近一个季度依法缴纳税收的完税凭证（复印件，格式略），无纳税记录的，应提供由投标人所在地主管国税、地税部门出具的《依法纳税或依法免税证明》（复印件，格式自拟，原件备查），《依法纳税或依法免税证明》原件一年内保持有效；</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5）投标人最近一个季度在册正式员工依法缴纳社保费的凭证（复印件，格式略），无缴费记录的，应提供由投标人所在地社保部门出具的《依法缴纳或依法免缴社保费证明》（复印件，格式自拟，原件备查）；</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（6）售后服务承诺书：按第五章“投标文件格式”提供的“售后服务承诺书（格式）” 的要求填写；</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（7）商务条款偏离表：按第五章“投标文件格式”提供的“商务条款偏离表（格式）” 的要求填写；</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（8）法定代表人授权委托书：按第五章“投标文件格式”提供的“法定代表人授权委托书（格式）”的要求填写；</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（9）委托代理人身份证明复印件和社保缴费证复印件：如使用第二代身份证应提交正、反面复印件，如委托代理人非中国国籍应提交护照复印件，要求证件有效并与法定代表人授权委托书中的委托代理人相符；</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（1</w:t>
      </w:r>
      <w:r>
        <w:rPr>
          <w:rFonts w:hint="eastAsia" w:hAnsi="宋体"/>
          <w:sz w:val="28"/>
          <w:lang w:val="en-US" w:eastAsia="zh-CN"/>
        </w:rPr>
        <w:t>0</w:t>
      </w:r>
      <w:r>
        <w:rPr>
          <w:rFonts w:hint="eastAsia" w:hAnsi="宋体"/>
          <w:sz w:val="28"/>
        </w:rPr>
        <w:t>）财务会计报表复印件：投标人近三年的经会计师事务所或审计机构审计的财务会计报表，包括资产负债表、现金流量表、利润表、财务情况说明书和审计报告；</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（1</w:t>
      </w:r>
      <w:r>
        <w:rPr>
          <w:rFonts w:hint="eastAsia" w:hAnsi="宋体"/>
          <w:sz w:val="28"/>
          <w:lang w:val="en-US" w:eastAsia="zh-CN"/>
        </w:rPr>
        <w:t>1</w:t>
      </w:r>
      <w:r>
        <w:rPr>
          <w:rFonts w:hint="eastAsia" w:hAnsi="宋体"/>
          <w:sz w:val="28"/>
        </w:rPr>
        <w:t>）其它：投标人通过国家或国际认证资格证书复印件、银行出具的投标人资信证明或信用等级证明复印件、投标人近三年同类货物销售的实际业绩证明（附中标通知书复印件或合同复印件）、投标货物近三年的质量获奖荣誉证书复印件、投标货物的环保产品认证证书复印件或生产厂家的环保体系认证证书复印件、投标产品的国家节能产品认证证书复印件、投标人近三年发生的诉讼及仲裁情况说明（附法院或仲裁机构作出的判决、裁决等有关法律文书复印件），等等。</w:t>
      </w:r>
    </w:p>
    <w:p>
      <w:pPr>
        <w:pStyle w:val="3"/>
        <w:keepNext w:val="0"/>
        <w:keepLines w:val="0"/>
        <w:pageBreakBefore w:val="0"/>
        <w:kinsoku/>
        <w:wordWrap/>
        <w:overflowPunct/>
        <w:topLinePunct w:val="0"/>
        <w:bidi w:val="0"/>
        <w:spacing w:line="500" w:lineRule="exact"/>
        <w:textAlignment w:val="auto"/>
        <w:rPr>
          <w:rFonts w:hint="eastAsia" w:hAnsi="宋体"/>
          <w:sz w:val="28"/>
        </w:rPr>
      </w:pPr>
      <w:r>
        <w:rPr>
          <w:rFonts w:hint="eastAsia" w:hAnsi="宋体"/>
          <w:b/>
          <w:sz w:val="28"/>
        </w:rPr>
        <w:t xml:space="preserve">    商务文件中的第（1）～（7）项必须提交；第（8）、（9）项在委托代理时必须提交；</w:t>
      </w:r>
      <w:r>
        <w:rPr>
          <w:rFonts w:hint="eastAsia" w:hAnsi="宋体"/>
          <w:b/>
          <w:sz w:val="28"/>
          <w:lang w:val="en-US" w:eastAsia="zh-CN"/>
        </w:rPr>
        <w:t>11</w:t>
      </w:r>
      <w:r>
        <w:rPr>
          <w:rFonts w:hint="eastAsia" w:hAnsi="宋体"/>
          <w:b/>
          <w:sz w:val="28"/>
        </w:rPr>
        <w:t>；第（1</w:t>
      </w:r>
      <w:r>
        <w:rPr>
          <w:rFonts w:hint="eastAsia" w:hAnsi="宋体"/>
          <w:b/>
          <w:sz w:val="28"/>
          <w:lang w:val="en-US" w:eastAsia="zh-CN"/>
        </w:rPr>
        <w:t>0</w:t>
      </w:r>
      <w:r>
        <w:rPr>
          <w:rFonts w:hint="eastAsia" w:hAnsi="宋体"/>
          <w:b/>
          <w:sz w:val="28"/>
        </w:rPr>
        <w:t>）、（1</w:t>
      </w:r>
      <w:r>
        <w:rPr>
          <w:rFonts w:hint="eastAsia" w:hAnsi="宋体"/>
          <w:b/>
          <w:sz w:val="28"/>
          <w:lang w:val="en-US" w:eastAsia="zh-CN"/>
        </w:rPr>
        <w:t>1</w:t>
      </w:r>
      <w:r>
        <w:rPr>
          <w:rFonts w:hint="eastAsia" w:hAnsi="宋体"/>
          <w:b/>
          <w:sz w:val="28"/>
        </w:rPr>
        <w:t>）项如有请提交。</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lang w:val="en-US" w:eastAsia="zh-CN"/>
        </w:rPr>
        <w:t>9</w:t>
      </w:r>
      <w:r>
        <w:rPr>
          <w:rFonts w:hint="eastAsia" w:hAnsi="宋体"/>
          <w:sz w:val="28"/>
        </w:rPr>
        <w:t>.2  投标人应编制目录，按上述顺序将报价文件、技术文件和商务文件</w:t>
      </w:r>
      <w:r>
        <w:rPr>
          <w:rFonts w:hint="eastAsia" w:hAnsi="宋体"/>
          <w:b/>
          <w:sz w:val="28"/>
        </w:rPr>
        <w:t>分别装订成册</w:t>
      </w:r>
      <w:r>
        <w:rPr>
          <w:rFonts w:hint="eastAsia" w:hAnsi="宋体"/>
          <w:sz w:val="28"/>
        </w:rPr>
        <w:t>。</w:t>
      </w:r>
      <w:r>
        <w:rPr>
          <w:rFonts w:hint="eastAsia" w:hAnsi="宋体"/>
          <w:b/>
          <w:sz w:val="28"/>
        </w:rPr>
        <w:t>特别注意投标报价不得出现在技术文件和商务文件中。</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rPr>
      </w:pPr>
      <w:r>
        <w:rPr>
          <w:rFonts w:hint="eastAsia" w:ascii="楷体" w:hAnsi="楷体" w:eastAsia="楷体" w:cs="楷体"/>
          <w:bCs/>
          <w:sz w:val="28"/>
        </w:rPr>
        <w:t>1</w:t>
      </w:r>
      <w:r>
        <w:rPr>
          <w:rFonts w:hint="eastAsia" w:ascii="楷体" w:hAnsi="楷体" w:eastAsia="楷体" w:cs="楷体"/>
          <w:bCs/>
          <w:sz w:val="28"/>
          <w:lang w:val="en-US" w:eastAsia="zh-CN"/>
        </w:rPr>
        <w:t>0</w:t>
      </w:r>
      <w:r>
        <w:rPr>
          <w:rFonts w:hint="eastAsia" w:ascii="楷体" w:hAnsi="楷体" w:eastAsia="楷体" w:cs="楷体"/>
          <w:bCs/>
          <w:sz w:val="28"/>
        </w:rPr>
        <w:t>. 投标报价</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lang w:val="en-US" w:eastAsia="zh-CN"/>
        </w:rPr>
        <w:t>10</w:t>
      </w:r>
      <w:r>
        <w:rPr>
          <w:rFonts w:hint="eastAsia" w:hAnsi="宋体"/>
          <w:sz w:val="28"/>
        </w:rPr>
        <w:t>.1 投标人应以人民币报价。</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1</w:t>
      </w:r>
      <w:r>
        <w:rPr>
          <w:rFonts w:hint="eastAsia" w:hAnsi="宋体"/>
          <w:sz w:val="28"/>
          <w:lang w:val="en-US" w:eastAsia="zh-CN"/>
        </w:rPr>
        <w:t>0</w:t>
      </w:r>
      <w:r>
        <w:rPr>
          <w:rFonts w:hint="eastAsia" w:hAnsi="宋体"/>
          <w:sz w:val="28"/>
        </w:rPr>
        <w:t>.2 投标人就第二章“货物需求一览表”中的</w:t>
      </w:r>
      <w:r>
        <w:rPr>
          <w:rFonts w:hint="eastAsia" w:hAnsi="宋体"/>
          <w:b/>
          <w:sz w:val="28"/>
        </w:rPr>
        <w:t>内容报出完整且唯一报价</w:t>
      </w:r>
      <w:r>
        <w:rPr>
          <w:rFonts w:hint="eastAsia" w:hAnsi="宋体"/>
          <w:b/>
          <w:sz w:val="28"/>
          <w:lang w:eastAsia="zh-CN"/>
        </w:rPr>
        <w:t>，</w:t>
      </w:r>
      <w:r>
        <w:rPr>
          <w:rFonts w:hint="eastAsia" w:hAnsi="宋体"/>
          <w:b/>
          <w:sz w:val="28"/>
        </w:rPr>
        <w:t>附带有条件的报价将不予接受。</w:t>
      </w:r>
    </w:p>
    <w:p>
      <w:pPr>
        <w:pStyle w:val="3"/>
        <w:keepNext w:val="0"/>
        <w:keepLines w:val="0"/>
        <w:pageBreakBefore w:val="0"/>
        <w:kinsoku/>
        <w:wordWrap/>
        <w:overflowPunct/>
        <w:topLinePunct w:val="0"/>
        <w:bidi w:val="0"/>
        <w:spacing w:line="500" w:lineRule="exact"/>
        <w:ind w:firstLine="560" w:firstLineChars="200"/>
        <w:textAlignment w:val="auto"/>
        <w:rPr>
          <w:rFonts w:hint="eastAsia"/>
          <w:sz w:val="28"/>
        </w:rPr>
      </w:pPr>
      <w:r>
        <w:rPr>
          <w:rFonts w:hint="eastAsia" w:hAnsi="宋体"/>
          <w:sz w:val="28"/>
        </w:rPr>
        <w:t>1</w:t>
      </w:r>
      <w:r>
        <w:rPr>
          <w:rFonts w:hint="eastAsia" w:hAnsi="宋体"/>
          <w:sz w:val="28"/>
          <w:lang w:val="en-US" w:eastAsia="zh-CN"/>
        </w:rPr>
        <w:t>0</w:t>
      </w:r>
      <w:r>
        <w:rPr>
          <w:rFonts w:hint="eastAsia" w:hAnsi="宋体"/>
          <w:sz w:val="28"/>
        </w:rPr>
        <w:t>.3 投标报价为采购人指定地点的现场交货价，其组成部分详见第二章“货物需求一览表”。</w:t>
      </w:r>
      <w:r>
        <w:rPr>
          <w:rFonts w:hint="eastAsia"/>
          <w:sz w:val="28"/>
        </w:rPr>
        <w:t>采购人不再向中标供应商支付其投标报价之外的任何费用。</w:t>
      </w:r>
    </w:p>
    <w:p>
      <w:pPr>
        <w:pStyle w:val="3"/>
        <w:keepNext w:val="0"/>
        <w:keepLines w:val="0"/>
        <w:pageBreakBefore w:val="0"/>
        <w:kinsoku/>
        <w:wordWrap/>
        <w:overflowPunct/>
        <w:topLinePunct w:val="0"/>
        <w:bidi w:val="0"/>
        <w:spacing w:line="500" w:lineRule="exact"/>
        <w:ind w:firstLine="560" w:firstLineChars="200"/>
        <w:textAlignment w:val="auto"/>
        <w:rPr>
          <w:rFonts w:hint="eastAsia"/>
          <w:sz w:val="28"/>
        </w:rPr>
      </w:pPr>
      <w:r>
        <w:rPr>
          <w:rFonts w:hint="eastAsia"/>
          <w:sz w:val="28"/>
        </w:rPr>
        <w:t>1</w:t>
      </w:r>
      <w:r>
        <w:rPr>
          <w:rFonts w:hint="eastAsia"/>
          <w:sz w:val="28"/>
          <w:lang w:val="en-US" w:eastAsia="zh-CN"/>
        </w:rPr>
        <w:t>0</w:t>
      </w:r>
      <w:r>
        <w:rPr>
          <w:rFonts w:hint="eastAsia"/>
          <w:sz w:val="28"/>
        </w:rPr>
        <w:t>.4 不论投标结果如何，投标人均应自行承担与编制和递交投标文件有关的全部费用。</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rPr>
      </w:pPr>
      <w:r>
        <w:rPr>
          <w:rFonts w:hint="eastAsia" w:ascii="楷体" w:hAnsi="楷体" w:eastAsia="楷体" w:cs="楷体"/>
          <w:bCs/>
          <w:sz w:val="28"/>
        </w:rPr>
        <w:t>1</w:t>
      </w:r>
      <w:r>
        <w:rPr>
          <w:rFonts w:hint="eastAsia" w:ascii="楷体" w:hAnsi="楷体" w:eastAsia="楷体" w:cs="楷体"/>
          <w:bCs/>
          <w:sz w:val="28"/>
          <w:lang w:val="en-US" w:eastAsia="zh-CN"/>
        </w:rPr>
        <w:t>1</w:t>
      </w:r>
      <w:r>
        <w:rPr>
          <w:rFonts w:hint="eastAsia" w:ascii="楷体" w:hAnsi="楷体" w:eastAsia="楷体" w:cs="楷体"/>
          <w:bCs/>
          <w:sz w:val="28"/>
        </w:rPr>
        <w:t>. 投标有效期</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rPr>
      </w:pPr>
      <w:r>
        <w:rPr>
          <w:rFonts w:hint="eastAsia" w:hAnsi="宋体"/>
          <w:sz w:val="28"/>
        </w:rPr>
        <w:t>1</w:t>
      </w:r>
      <w:r>
        <w:rPr>
          <w:rFonts w:hint="eastAsia" w:hAnsi="宋体"/>
          <w:sz w:val="28"/>
          <w:lang w:val="en-US" w:eastAsia="zh-CN"/>
        </w:rPr>
        <w:t>1</w:t>
      </w:r>
      <w:r>
        <w:rPr>
          <w:rFonts w:hint="eastAsia" w:hAnsi="宋体"/>
          <w:sz w:val="28"/>
        </w:rPr>
        <w:t>.1 在投标人须知前附表规定的投标有效期内，投标人不得要求撤销或修改其投标文件。</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1</w:t>
      </w:r>
      <w:r>
        <w:rPr>
          <w:rFonts w:hint="eastAsia" w:hAnsi="宋体"/>
          <w:sz w:val="28"/>
          <w:lang w:val="en-US" w:eastAsia="zh-CN"/>
        </w:rPr>
        <w:t>1</w:t>
      </w:r>
      <w:r>
        <w:rPr>
          <w:rFonts w:hint="eastAsia" w:hAnsi="宋体"/>
          <w:sz w:val="28"/>
        </w:rPr>
        <w:t>.2  在特殊情况下，采购人可与投标人协商延长投标有效期，这种要求与答复均应使用书面形式。投标人同意延长的，应相应延长其投标保证金的有效期，但不得要求或被允许修改或撤销其投标文件；投标人拒绝延长的，其投标在超过原有效期后失效，其投标保证金不会被没收。</w:t>
      </w:r>
    </w:p>
    <w:p>
      <w:pPr>
        <w:pStyle w:val="3"/>
        <w:keepNext w:val="0"/>
        <w:keepLines w:val="0"/>
        <w:pageBreakBefore w:val="0"/>
        <w:kinsoku/>
        <w:wordWrap/>
        <w:overflowPunct/>
        <w:topLinePunct w:val="0"/>
        <w:bidi w:val="0"/>
        <w:spacing w:line="500" w:lineRule="exact"/>
        <w:jc w:val="center"/>
        <w:textAlignment w:val="auto"/>
        <w:outlineLvl w:val="1"/>
        <w:rPr>
          <w:rFonts w:hint="eastAsia" w:ascii="Times New Roman" w:hAnsi="Times New Roman"/>
          <w:b/>
          <w:sz w:val="30"/>
          <w:szCs w:val="30"/>
        </w:rPr>
      </w:pPr>
      <w:r>
        <w:rPr>
          <w:rFonts w:hint="eastAsia" w:ascii="黑体" w:hAnsi="黑体" w:eastAsia="黑体" w:cs="黑体"/>
          <w:b w:val="0"/>
          <w:bCs/>
          <w:sz w:val="30"/>
          <w:szCs w:val="30"/>
        </w:rPr>
        <w:t>四  投标</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szCs w:val="28"/>
        </w:rPr>
      </w:pPr>
      <w:r>
        <w:rPr>
          <w:rFonts w:hint="eastAsia" w:ascii="楷体" w:hAnsi="楷体" w:eastAsia="楷体" w:cs="楷体"/>
          <w:bCs/>
          <w:sz w:val="28"/>
          <w:szCs w:val="28"/>
        </w:rPr>
        <w:t>1</w:t>
      </w:r>
      <w:r>
        <w:rPr>
          <w:rFonts w:hint="eastAsia" w:ascii="楷体" w:hAnsi="楷体" w:eastAsia="楷体" w:cs="楷体"/>
          <w:bCs/>
          <w:sz w:val="28"/>
          <w:szCs w:val="28"/>
          <w:lang w:val="en-US" w:eastAsia="zh-CN"/>
        </w:rPr>
        <w:t>2</w:t>
      </w:r>
      <w:r>
        <w:rPr>
          <w:rFonts w:hint="eastAsia" w:ascii="楷体" w:hAnsi="楷体" w:eastAsia="楷体" w:cs="楷体"/>
          <w:bCs/>
          <w:sz w:val="28"/>
          <w:szCs w:val="28"/>
        </w:rPr>
        <w:t>.投标文件的密封</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投标人</w:t>
      </w:r>
      <w:r>
        <w:rPr>
          <w:rFonts w:hint="eastAsia" w:hAnsi="宋体"/>
          <w:sz w:val="28"/>
          <w:szCs w:val="28"/>
          <w:lang w:eastAsia="zh-CN"/>
        </w:rPr>
        <w:t>应</w:t>
      </w:r>
      <w:r>
        <w:rPr>
          <w:rFonts w:hint="eastAsia" w:hAnsi="宋体"/>
          <w:sz w:val="28"/>
          <w:szCs w:val="28"/>
        </w:rPr>
        <w:t>将投标正、副本统一装入一个文件包装袋中加以密封。</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szCs w:val="28"/>
        </w:rPr>
      </w:pPr>
      <w:r>
        <w:rPr>
          <w:rFonts w:hint="eastAsia" w:ascii="楷体" w:hAnsi="楷体" w:eastAsia="楷体" w:cs="楷体"/>
          <w:bCs/>
          <w:sz w:val="28"/>
          <w:szCs w:val="28"/>
          <w:lang w:val="en-US" w:eastAsia="zh-CN"/>
        </w:rPr>
        <w:t>13</w:t>
      </w:r>
      <w:r>
        <w:rPr>
          <w:rFonts w:hint="eastAsia" w:ascii="楷体" w:hAnsi="楷体" w:eastAsia="楷体" w:cs="楷体"/>
          <w:bCs/>
          <w:sz w:val="28"/>
          <w:szCs w:val="28"/>
        </w:rPr>
        <w:t>. 投标文件及投标样品的递交</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w:t>
      </w:r>
      <w:r>
        <w:rPr>
          <w:rFonts w:hint="eastAsia" w:hAnsi="宋体"/>
          <w:sz w:val="28"/>
          <w:szCs w:val="28"/>
          <w:lang w:val="en-US" w:eastAsia="zh-CN"/>
        </w:rPr>
        <w:t>3</w:t>
      </w:r>
      <w:r>
        <w:rPr>
          <w:rFonts w:hint="eastAsia" w:hAnsi="宋体"/>
          <w:sz w:val="28"/>
          <w:szCs w:val="28"/>
        </w:rPr>
        <w:t>.1 投标人投标截止时间：</w:t>
      </w:r>
      <w:r>
        <w:rPr>
          <w:rFonts w:hint="eastAsia" w:ascii="宋体" w:hAnsi="宋体" w:cs="Arial"/>
          <w:color w:val="000000"/>
          <w:sz w:val="28"/>
          <w:szCs w:val="28"/>
          <w:u w:val="none"/>
        </w:rPr>
        <w:t>20</w:t>
      </w:r>
      <w:r>
        <w:rPr>
          <w:rFonts w:hint="eastAsia" w:hAnsi="宋体" w:cs="Arial"/>
          <w:color w:val="000000"/>
          <w:sz w:val="28"/>
          <w:szCs w:val="28"/>
          <w:u w:val="none"/>
          <w:lang w:val="en-US" w:eastAsia="zh-CN"/>
        </w:rPr>
        <w:t>20</w:t>
      </w:r>
      <w:r>
        <w:rPr>
          <w:rFonts w:hint="eastAsia" w:ascii="宋体" w:hAnsi="宋体" w:cs="Arial"/>
          <w:color w:val="000000"/>
          <w:sz w:val="28"/>
          <w:szCs w:val="28"/>
          <w:u w:val="none"/>
        </w:rPr>
        <w:t>年</w:t>
      </w:r>
      <w:r>
        <w:rPr>
          <w:rFonts w:hint="eastAsia" w:hAnsi="宋体" w:cs="Arial"/>
          <w:color w:val="000000"/>
          <w:sz w:val="28"/>
          <w:szCs w:val="28"/>
          <w:u w:val="none"/>
          <w:lang w:val="en-US" w:eastAsia="zh-CN"/>
        </w:rPr>
        <w:t>9</w:t>
      </w:r>
      <w:r>
        <w:rPr>
          <w:rFonts w:hint="eastAsia" w:ascii="宋体" w:hAnsi="宋体" w:cs="Arial"/>
          <w:color w:val="000000"/>
          <w:sz w:val="28"/>
          <w:szCs w:val="28"/>
          <w:u w:val="none"/>
        </w:rPr>
        <w:t>月</w:t>
      </w:r>
      <w:r>
        <w:rPr>
          <w:rFonts w:hint="eastAsia" w:hAnsi="宋体" w:cs="Arial"/>
          <w:color w:val="000000"/>
          <w:sz w:val="28"/>
          <w:szCs w:val="28"/>
          <w:u w:val="none"/>
          <w:lang w:val="en-US" w:eastAsia="zh-CN"/>
        </w:rPr>
        <w:t>4</w:t>
      </w:r>
      <w:r>
        <w:rPr>
          <w:rFonts w:hint="eastAsia" w:ascii="宋体" w:hAnsi="宋体" w:cs="Arial"/>
          <w:color w:val="000000"/>
          <w:sz w:val="28"/>
          <w:szCs w:val="28"/>
          <w:u w:val="none"/>
        </w:rPr>
        <w:t>日</w:t>
      </w:r>
      <w:r>
        <w:rPr>
          <w:rFonts w:hint="eastAsia" w:hAnsi="宋体" w:cs="Arial"/>
          <w:color w:val="000000"/>
          <w:sz w:val="28"/>
          <w:szCs w:val="28"/>
          <w:u w:val="none"/>
          <w:lang w:val="en-US" w:eastAsia="zh-CN"/>
        </w:rPr>
        <w:t>08</w:t>
      </w:r>
      <w:r>
        <w:rPr>
          <w:rFonts w:hint="eastAsia" w:ascii="宋体" w:hAnsi="宋体" w:cs="Arial"/>
          <w:color w:val="000000"/>
          <w:sz w:val="28"/>
          <w:szCs w:val="28"/>
          <w:u w:val="none"/>
        </w:rPr>
        <w:t>时</w:t>
      </w:r>
      <w:r>
        <w:rPr>
          <w:rFonts w:hint="eastAsia" w:hAnsi="宋体" w:cs="Arial"/>
          <w:color w:val="000000"/>
          <w:sz w:val="28"/>
          <w:szCs w:val="28"/>
          <w:u w:val="none"/>
          <w:lang w:val="en-US" w:eastAsia="zh-CN"/>
        </w:rPr>
        <w:t>0</w:t>
      </w:r>
      <w:r>
        <w:rPr>
          <w:rFonts w:hint="eastAsia" w:ascii="宋体" w:hAnsi="宋体" w:cs="Arial"/>
          <w:color w:val="000000"/>
          <w:sz w:val="28"/>
          <w:szCs w:val="28"/>
          <w:u w:val="none"/>
        </w:rPr>
        <w:t>0分</w:t>
      </w:r>
      <w:r>
        <w:rPr>
          <w:rFonts w:hint="eastAsia" w:hAnsi="宋体"/>
          <w:sz w:val="28"/>
          <w:szCs w:val="28"/>
        </w:rPr>
        <w:t>。</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w:t>
      </w:r>
      <w:r>
        <w:rPr>
          <w:rFonts w:hint="eastAsia" w:hAnsi="宋体"/>
          <w:sz w:val="28"/>
          <w:szCs w:val="28"/>
          <w:lang w:val="en-US" w:eastAsia="zh-CN"/>
        </w:rPr>
        <w:t>3</w:t>
      </w:r>
      <w:r>
        <w:rPr>
          <w:rFonts w:hint="eastAsia" w:hAnsi="宋体"/>
          <w:sz w:val="28"/>
          <w:szCs w:val="28"/>
        </w:rPr>
        <w:t>.2 投标人递交投标文件地点：</w:t>
      </w:r>
      <w:r>
        <w:rPr>
          <w:rFonts w:hint="eastAsia" w:hAnsi="宋体"/>
          <w:sz w:val="28"/>
          <w:szCs w:val="28"/>
          <w:lang w:eastAsia="zh-CN"/>
        </w:rPr>
        <w:t>长春大学旅游学院后勤服务中心</w:t>
      </w:r>
      <w:r>
        <w:rPr>
          <w:rFonts w:hint="eastAsia" w:hAnsi="宋体"/>
          <w:sz w:val="28"/>
          <w:szCs w:val="28"/>
        </w:rPr>
        <w:t>。</w:t>
      </w:r>
    </w:p>
    <w:p>
      <w:pPr>
        <w:pStyle w:val="3"/>
        <w:keepNext w:val="0"/>
        <w:keepLines w:val="0"/>
        <w:pageBreakBefore w:val="0"/>
        <w:kinsoku/>
        <w:wordWrap/>
        <w:overflowPunct/>
        <w:topLinePunct w:val="0"/>
        <w:bidi w:val="0"/>
        <w:spacing w:line="500" w:lineRule="exact"/>
        <w:jc w:val="center"/>
        <w:textAlignment w:val="auto"/>
        <w:rPr>
          <w:rFonts w:hint="eastAsia" w:hAnsi="宋体"/>
        </w:rPr>
      </w:pPr>
    </w:p>
    <w:p>
      <w:pPr>
        <w:pStyle w:val="3"/>
        <w:keepNext w:val="0"/>
        <w:keepLines w:val="0"/>
        <w:pageBreakBefore w:val="0"/>
        <w:kinsoku/>
        <w:wordWrap/>
        <w:overflowPunct/>
        <w:topLinePunct w:val="0"/>
        <w:bidi w:val="0"/>
        <w:spacing w:line="500" w:lineRule="exact"/>
        <w:jc w:val="center"/>
        <w:textAlignment w:val="auto"/>
        <w:outlineLvl w:val="1"/>
        <w:rPr>
          <w:rFonts w:hint="eastAsia" w:ascii="黑体" w:hAnsi="黑体" w:eastAsia="黑体" w:cs="黑体"/>
          <w:b w:val="0"/>
          <w:bCs/>
          <w:sz w:val="30"/>
          <w:szCs w:val="30"/>
        </w:rPr>
      </w:pPr>
      <w:r>
        <w:rPr>
          <w:rFonts w:hint="eastAsia" w:ascii="黑体" w:hAnsi="黑体" w:eastAsia="黑体" w:cs="黑体"/>
          <w:b w:val="0"/>
          <w:bCs/>
          <w:sz w:val="30"/>
          <w:szCs w:val="30"/>
        </w:rPr>
        <w:t>五</w:t>
      </w:r>
      <w:r>
        <w:rPr>
          <w:rFonts w:hint="eastAsia" w:ascii="黑体" w:hAnsi="黑体" w:eastAsia="黑体" w:cs="黑体"/>
          <w:b w:val="0"/>
          <w:bCs/>
          <w:sz w:val="30"/>
          <w:szCs w:val="30"/>
          <w:lang w:val="en-US" w:eastAsia="zh-CN"/>
        </w:rPr>
        <w:t xml:space="preserve"> </w:t>
      </w:r>
      <w:r>
        <w:rPr>
          <w:rFonts w:hint="eastAsia" w:ascii="黑体" w:hAnsi="黑体" w:eastAsia="黑体" w:cs="黑体"/>
          <w:b w:val="0"/>
          <w:bCs/>
          <w:sz w:val="30"/>
          <w:szCs w:val="30"/>
        </w:rPr>
        <w:t xml:space="preserve"> 开标与评标</w:t>
      </w:r>
    </w:p>
    <w:p>
      <w:pPr>
        <w:pStyle w:val="3"/>
        <w:keepNext w:val="0"/>
        <w:keepLines w:val="0"/>
        <w:pageBreakBefore w:val="0"/>
        <w:kinsoku/>
        <w:wordWrap/>
        <w:overflowPunct/>
        <w:topLinePunct w:val="0"/>
        <w:bidi w:val="0"/>
        <w:spacing w:line="500" w:lineRule="exact"/>
        <w:ind w:firstLine="560" w:firstLineChars="200"/>
        <w:jc w:val="left"/>
        <w:textAlignment w:val="auto"/>
        <w:outlineLvl w:val="1"/>
        <w:rPr>
          <w:rFonts w:hint="eastAsia" w:ascii="楷体" w:hAnsi="楷体" w:eastAsia="楷体" w:cs="楷体"/>
          <w:bCs/>
          <w:sz w:val="28"/>
          <w:szCs w:val="28"/>
        </w:rPr>
      </w:pPr>
      <w:r>
        <w:rPr>
          <w:rFonts w:hint="eastAsia" w:ascii="楷体" w:hAnsi="楷体" w:eastAsia="楷体" w:cs="楷体"/>
          <w:bCs/>
          <w:sz w:val="28"/>
          <w:szCs w:val="28"/>
        </w:rPr>
        <w:t>1</w:t>
      </w:r>
      <w:r>
        <w:rPr>
          <w:rFonts w:hint="eastAsia" w:ascii="楷体" w:hAnsi="楷体" w:eastAsia="楷体" w:cs="楷体"/>
          <w:bCs/>
          <w:sz w:val="28"/>
          <w:szCs w:val="28"/>
          <w:lang w:val="en-US" w:eastAsia="zh-CN"/>
        </w:rPr>
        <w:t>4</w:t>
      </w:r>
      <w:r>
        <w:rPr>
          <w:rFonts w:hint="eastAsia" w:ascii="楷体" w:hAnsi="楷体" w:eastAsia="楷体" w:cs="楷体"/>
          <w:bCs/>
          <w:sz w:val="28"/>
          <w:szCs w:val="28"/>
        </w:rPr>
        <w:t>. 开标</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w:t>
      </w:r>
      <w:r>
        <w:rPr>
          <w:rFonts w:hint="eastAsia" w:hAnsi="宋体"/>
          <w:sz w:val="28"/>
          <w:szCs w:val="28"/>
          <w:lang w:val="en-US" w:eastAsia="zh-CN"/>
        </w:rPr>
        <w:t>4</w:t>
      </w:r>
      <w:r>
        <w:rPr>
          <w:rFonts w:hint="eastAsia" w:hAnsi="宋体"/>
          <w:sz w:val="28"/>
          <w:szCs w:val="28"/>
        </w:rPr>
        <w:t>.1 采购</w:t>
      </w:r>
      <w:r>
        <w:rPr>
          <w:rFonts w:hint="eastAsia" w:hAnsi="宋体"/>
          <w:sz w:val="28"/>
          <w:szCs w:val="28"/>
          <w:lang w:eastAsia="zh-CN"/>
        </w:rPr>
        <w:t>人</w:t>
      </w:r>
      <w:r>
        <w:rPr>
          <w:rFonts w:hint="eastAsia" w:hAnsi="宋体"/>
          <w:sz w:val="28"/>
          <w:szCs w:val="28"/>
        </w:rPr>
        <w:t>将在本章第1</w:t>
      </w:r>
      <w:r>
        <w:rPr>
          <w:rFonts w:hint="eastAsia" w:hAnsi="宋体"/>
          <w:sz w:val="28"/>
          <w:szCs w:val="28"/>
          <w:lang w:val="en-US" w:eastAsia="zh-CN"/>
        </w:rPr>
        <w:t>4</w:t>
      </w:r>
      <w:r>
        <w:rPr>
          <w:rFonts w:hint="eastAsia" w:hAnsi="宋体"/>
          <w:sz w:val="28"/>
          <w:szCs w:val="28"/>
        </w:rPr>
        <w:t>.1项规定的投标截止时间（即开标时间）和规定的地点公开开标，投标人的法定代表人或其委托代理人应准时参加并签到。如未按时签到，由此产生的后果由投标人自行负责。</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ascii="楷体" w:hAnsi="楷体" w:eastAsia="楷体" w:cs="楷体"/>
          <w:sz w:val="28"/>
          <w:szCs w:val="28"/>
        </w:rPr>
        <w:t>1</w:t>
      </w:r>
      <w:r>
        <w:rPr>
          <w:rFonts w:hint="eastAsia" w:ascii="楷体" w:hAnsi="楷体" w:eastAsia="楷体" w:cs="楷体"/>
          <w:sz w:val="28"/>
          <w:szCs w:val="28"/>
          <w:lang w:val="en-US" w:eastAsia="zh-CN"/>
        </w:rPr>
        <w:t>4</w:t>
      </w:r>
      <w:r>
        <w:rPr>
          <w:rFonts w:hint="eastAsia" w:ascii="楷体" w:hAnsi="楷体" w:eastAsia="楷体" w:cs="楷体"/>
          <w:sz w:val="28"/>
          <w:szCs w:val="28"/>
        </w:rPr>
        <w:t>.2 开标程序</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（1）开标会由采购</w:t>
      </w:r>
      <w:r>
        <w:rPr>
          <w:rFonts w:hint="eastAsia" w:hAnsi="宋体"/>
          <w:sz w:val="28"/>
          <w:szCs w:val="28"/>
          <w:lang w:eastAsia="zh-CN"/>
        </w:rPr>
        <w:t>人</w:t>
      </w:r>
      <w:r>
        <w:rPr>
          <w:rFonts w:hint="eastAsia" w:hAnsi="宋体"/>
          <w:sz w:val="28"/>
          <w:szCs w:val="28"/>
        </w:rPr>
        <w:t>主持，主持人宣布开标会议开始；</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（2）公布在投标截止时间前递交投标文件的投标人名称，</w:t>
      </w:r>
      <w:r>
        <w:rPr>
          <w:rFonts w:hint="eastAsia" w:hAnsi="宋体"/>
          <w:sz w:val="28"/>
          <w:szCs w:val="28"/>
          <w:lang w:eastAsia="zh-CN"/>
        </w:rPr>
        <w:t>通过现场签到抽签方式确定</w:t>
      </w:r>
      <w:r>
        <w:rPr>
          <w:rFonts w:hint="eastAsia" w:hAnsi="宋体"/>
          <w:sz w:val="28"/>
          <w:szCs w:val="28"/>
        </w:rPr>
        <w:t>投标人</w:t>
      </w:r>
      <w:r>
        <w:rPr>
          <w:rFonts w:hint="eastAsia" w:hAnsi="宋体"/>
          <w:sz w:val="28"/>
          <w:szCs w:val="28"/>
          <w:lang w:eastAsia="zh-CN"/>
        </w:rPr>
        <w:t>唱标顺序</w:t>
      </w:r>
      <w:r>
        <w:rPr>
          <w:rFonts w:hint="eastAsia" w:hAnsi="宋体"/>
          <w:sz w:val="28"/>
          <w:szCs w:val="28"/>
        </w:rPr>
        <w:t>；</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（3）</w:t>
      </w:r>
      <w:r>
        <w:rPr>
          <w:rFonts w:hint="eastAsia" w:hAnsi="宋体"/>
          <w:sz w:val="28"/>
          <w:szCs w:val="28"/>
          <w:lang w:eastAsia="zh-CN"/>
        </w:rPr>
        <w:t>主持人</w:t>
      </w:r>
      <w:r>
        <w:rPr>
          <w:rFonts w:hint="eastAsia" w:hAnsi="宋体"/>
          <w:sz w:val="28"/>
          <w:szCs w:val="28"/>
        </w:rPr>
        <w:t>宣布评标期间的有关事项；记录人负责做开标记录；</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szCs w:val="28"/>
        </w:rPr>
      </w:pPr>
      <w:r>
        <w:rPr>
          <w:rFonts w:hint="eastAsia" w:ascii="楷体" w:hAnsi="楷体" w:eastAsia="楷体" w:cs="楷体"/>
          <w:bCs/>
          <w:sz w:val="28"/>
          <w:szCs w:val="28"/>
        </w:rPr>
        <w:t>1</w:t>
      </w:r>
      <w:r>
        <w:rPr>
          <w:rFonts w:hint="eastAsia" w:ascii="楷体" w:hAnsi="楷体" w:eastAsia="楷体" w:cs="楷体"/>
          <w:bCs/>
          <w:sz w:val="28"/>
          <w:szCs w:val="28"/>
          <w:lang w:val="en-US" w:eastAsia="zh-CN"/>
        </w:rPr>
        <w:t>5</w:t>
      </w:r>
      <w:r>
        <w:rPr>
          <w:rFonts w:hint="eastAsia" w:ascii="楷体" w:hAnsi="楷体" w:eastAsia="楷体" w:cs="楷体"/>
          <w:bCs/>
          <w:sz w:val="28"/>
          <w:szCs w:val="28"/>
        </w:rPr>
        <w:t>. 评标</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w:t>
      </w:r>
      <w:r>
        <w:rPr>
          <w:rFonts w:hint="eastAsia" w:hAnsi="宋体"/>
          <w:sz w:val="28"/>
          <w:szCs w:val="28"/>
          <w:lang w:val="en-US" w:eastAsia="zh-CN"/>
        </w:rPr>
        <w:t>5</w:t>
      </w:r>
      <w:r>
        <w:rPr>
          <w:rFonts w:hint="eastAsia" w:hAnsi="宋体"/>
          <w:sz w:val="28"/>
          <w:szCs w:val="28"/>
        </w:rPr>
        <w:t>.1 评标由</w:t>
      </w:r>
      <w:r>
        <w:rPr>
          <w:rFonts w:hint="eastAsia" w:hAnsi="宋体"/>
          <w:sz w:val="28"/>
          <w:szCs w:val="28"/>
          <w:lang w:eastAsia="zh-CN"/>
        </w:rPr>
        <w:t>学校招投标工作领导小组</w:t>
      </w:r>
      <w:r>
        <w:rPr>
          <w:rFonts w:hint="eastAsia" w:hAnsi="宋体"/>
          <w:sz w:val="28"/>
          <w:szCs w:val="28"/>
        </w:rPr>
        <w:t>负责。</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sz w:val="28"/>
          <w:szCs w:val="28"/>
        </w:rPr>
        <w:t>1</w:t>
      </w:r>
      <w:r>
        <w:rPr>
          <w:rFonts w:hint="eastAsia"/>
          <w:sz w:val="28"/>
          <w:szCs w:val="28"/>
          <w:lang w:val="en-US" w:eastAsia="zh-CN"/>
        </w:rPr>
        <w:t>5</w:t>
      </w:r>
      <w:r>
        <w:rPr>
          <w:rFonts w:hint="eastAsia"/>
          <w:sz w:val="28"/>
          <w:szCs w:val="28"/>
        </w:rPr>
        <w:t>.2 评标原则：评标活动遵循公平、公正、科学和择优的原则。</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w:t>
      </w:r>
      <w:r>
        <w:rPr>
          <w:rFonts w:hint="eastAsia" w:hAnsi="宋体"/>
          <w:sz w:val="28"/>
          <w:szCs w:val="28"/>
          <w:lang w:val="en-US" w:eastAsia="zh-CN"/>
        </w:rPr>
        <w:t>5</w:t>
      </w:r>
      <w:r>
        <w:rPr>
          <w:rFonts w:hint="eastAsia" w:hAnsi="宋体"/>
          <w:sz w:val="28"/>
          <w:szCs w:val="28"/>
        </w:rPr>
        <w:t>.3 评标方法：</w:t>
      </w:r>
      <w:r>
        <w:rPr>
          <w:rFonts w:hint="eastAsia" w:hAnsi="宋体"/>
          <w:sz w:val="28"/>
          <w:szCs w:val="28"/>
          <w:lang w:eastAsia="zh-CN"/>
        </w:rPr>
        <w:t>招投标工作领导小组</w:t>
      </w:r>
      <w:r>
        <w:rPr>
          <w:rFonts w:hint="eastAsia"/>
          <w:sz w:val="28"/>
          <w:szCs w:val="28"/>
        </w:rPr>
        <w:t>按照第三章“评标方法”规定的方法、评审因素和标准对投标文件进行评审。在评标中，不得改变第三章“评标办法”规定的方法、评审因素和标准。</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szCs w:val="28"/>
        </w:rPr>
      </w:pPr>
      <w:r>
        <w:rPr>
          <w:rFonts w:hint="eastAsia" w:hAnsi="宋体"/>
          <w:sz w:val="28"/>
          <w:szCs w:val="28"/>
        </w:rPr>
        <w:t>1</w:t>
      </w:r>
      <w:r>
        <w:rPr>
          <w:rFonts w:hint="eastAsia" w:hAnsi="宋体"/>
          <w:sz w:val="28"/>
          <w:szCs w:val="28"/>
          <w:lang w:val="en-US" w:eastAsia="zh-CN"/>
        </w:rPr>
        <w:t>5</w:t>
      </w:r>
      <w:r>
        <w:rPr>
          <w:rFonts w:hint="eastAsia" w:hAnsi="宋体"/>
          <w:sz w:val="28"/>
          <w:szCs w:val="28"/>
        </w:rPr>
        <w:t xml:space="preserve">.4  </w:t>
      </w:r>
      <w:r>
        <w:rPr>
          <w:rFonts w:hint="eastAsia" w:hAnsi="宋体"/>
          <w:bCs/>
          <w:sz w:val="28"/>
          <w:szCs w:val="28"/>
        </w:rPr>
        <w:t>评标程序</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szCs w:val="28"/>
        </w:rPr>
      </w:pPr>
      <w:r>
        <w:rPr>
          <w:rFonts w:hint="eastAsia" w:hAnsi="宋体"/>
          <w:bCs/>
          <w:sz w:val="28"/>
          <w:szCs w:val="28"/>
        </w:rPr>
        <w:t>1</w:t>
      </w:r>
      <w:r>
        <w:rPr>
          <w:rFonts w:hint="eastAsia" w:hAnsi="宋体"/>
          <w:bCs/>
          <w:sz w:val="28"/>
          <w:szCs w:val="28"/>
          <w:lang w:val="en-US" w:eastAsia="zh-CN"/>
        </w:rPr>
        <w:t>5</w:t>
      </w:r>
      <w:r>
        <w:rPr>
          <w:rFonts w:hint="eastAsia" w:hAnsi="宋体"/>
          <w:bCs/>
          <w:sz w:val="28"/>
          <w:szCs w:val="28"/>
        </w:rPr>
        <w:t xml:space="preserve">.4.1 </w:t>
      </w:r>
      <w:r>
        <w:rPr>
          <w:rFonts w:hint="eastAsia" w:hAnsi="宋体"/>
          <w:bCs/>
          <w:sz w:val="28"/>
          <w:szCs w:val="28"/>
          <w:lang w:eastAsia="zh-CN"/>
        </w:rPr>
        <w:t>主持</w:t>
      </w:r>
      <w:r>
        <w:rPr>
          <w:rFonts w:hint="eastAsia" w:hAnsi="宋体"/>
          <w:bCs/>
          <w:sz w:val="28"/>
          <w:szCs w:val="28"/>
        </w:rPr>
        <w:t>人宣读评标现场纪律要求，集中管理通讯工具，询问在场人员是否申请回避；</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szCs w:val="28"/>
        </w:rPr>
      </w:pPr>
      <w:r>
        <w:rPr>
          <w:rFonts w:hint="eastAsia" w:hAnsi="宋体"/>
          <w:bCs/>
          <w:sz w:val="28"/>
          <w:szCs w:val="28"/>
        </w:rPr>
        <w:t>1</w:t>
      </w:r>
      <w:r>
        <w:rPr>
          <w:rFonts w:hint="eastAsia" w:hAnsi="宋体"/>
          <w:bCs/>
          <w:sz w:val="28"/>
          <w:szCs w:val="28"/>
          <w:lang w:val="en-US" w:eastAsia="zh-CN"/>
        </w:rPr>
        <w:t>5</w:t>
      </w:r>
      <w:r>
        <w:rPr>
          <w:rFonts w:hint="eastAsia" w:hAnsi="宋体"/>
          <w:bCs/>
          <w:sz w:val="28"/>
          <w:szCs w:val="28"/>
        </w:rPr>
        <w:t xml:space="preserve">.4.2  </w:t>
      </w:r>
      <w:r>
        <w:rPr>
          <w:rFonts w:hint="eastAsia" w:hAnsi="宋体"/>
          <w:sz w:val="28"/>
          <w:szCs w:val="28"/>
          <w:lang w:eastAsia="zh-CN"/>
        </w:rPr>
        <w:t>招投标工作领导小组</w:t>
      </w:r>
      <w:r>
        <w:rPr>
          <w:rFonts w:hint="eastAsia" w:hAnsi="宋体"/>
          <w:bCs/>
          <w:sz w:val="28"/>
          <w:szCs w:val="28"/>
        </w:rPr>
        <w:t>按分工开展评标工作：</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（1）投标文件初审。初审分为资格性检查和符合性检查。</w:t>
      </w:r>
    </w:p>
    <w:p>
      <w:pPr>
        <w:pStyle w:val="3"/>
        <w:keepNext w:val="0"/>
        <w:keepLines w:val="0"/>
        <w:pageBreakBefore w:val="0"/>
        <w:kinsoku/>
        <w:wordWrap/>
        <w:overflowPunct/>
        <w:topLinePunct w:val="0"/>
        <w:bidi w:val="0"/>
        <w:spacing w:line="500" w:lineRule="exact"/>
        <w:ind w:firstLine="720"/>
        <w:textAlignment w:val="auto"/>
        <w:rPr>
          <w:rFonts w:hint="eastAsia" w:hAnsi="宋体"/>
          <w:sz w:val="28"/>
          <w:szCs w:val="28"/>
        </w:rPr>
      </w:pPr>
      <w:r>
        <w:rPr>
          <w:rFonts w:hint="eastAsia" w:hAnsi="宋体"/>
          <w:sz w:val="28"/>
          <w:szCs w:val="28"/>
        </w:rPr>
        <w:t>资格性检查：依据法律法规和招标文件的规定，对投标文件中的资格证明、投标保证金等进行审查，以确定投标供应商是否具备投标资格。</w:t>
      </w:r>
    </w:p>
    <w:p>
      <w:pPr>
        <w:pStyle w:val="3"/>
        <w:keepNext w:val="0"/>
        <w:keepLines w:val="0"/>
        <w:pageBreakBefore w:val="0"/>
        <w:kinsoku/>
        <w:wordWrap/>
        <w:overflowPunct/>
        <w:topLinePunct w:val="0"/>
        <w:bidi w:val="0"/>
        <w:spacing w:line="500" w:lineRule="exact"/>
        <w:ind w:firstLine="720"/>
        <w:textAlignment w:val="auto"/>
        <w:rPr>
          <w:rFonts w:hint="eastAsia" w:hAnsi="宋体"/>
          <w:sz w:val="28"/>
          <w:szCs w:val="28"/>
        </w:rPr>
      </w:pPr>
      <w:r>
        <w:rPr>
          <w:rFonts w:hint="eastAsia" w:hAnsi="宋体"/>
          <w:sz w:val="28"/>
          <w:szCs w:val="28"/>
        </w:rPr>
        <w:t>符合性检查：依据招标文件的规定，从投标文件的有效性、完整性和对招标文件的响应程度进行审查，以确定是否对招标文件的实质性要求和条件作出响应。</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2）澄清有关问题。对投标文件中含义不明确、同类问题表述不一致或者有明显文字和计算错误的内容，评标委员会可以书面形式（应当由评标委员会专家签字）要求投标人作出必要的澄清、说明或者纠正。投标人的澄清、说明或者纠正应当采用书面形式，由法定代表人或其委托代理人签字或盖章确认，且不得超出投标文件的范围或者改变投标文件的实质性内容。该澄清、说明或者纠正是投标文件的组成部分。</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（3）比较与评价。按招标文件中规定的评标方法和标准，对资格性检查和符合性检查合格的投标文件进行商务和技术评估，综合比较与评价。</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（4）编写评标报告，并确定中标供应商名单。</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szCs w:val="28"/>
        </w:rPr>
      </w:pPr>
      <w:r>
        <w:rPr>
          <w:rFonts w:hint="eastAsia" w:hAnsi="宋体"/>
          <w:sz w:val="28"/>
          <w:szCs w:val="28"/>
        </w:rPr>
        <w:t>1</w:t>
      </w:r>
      <w:r>
        <w:rPr>
          <w:rFonts w:hint="eastAsia" w:hAnsi="宋体"/>
          <w:sz w:val="28"/>
          <w:szCs w:val="28"/>
          <w:lang w:val="en-US" w:eastAsia="zh-CN"/>
        </w:rPr>
        <w:t>5</w:t>
      </w:r>
      <w:r>
        <w:rPr>
          <w:rFonts w:hint="eastAsia" w:hAnsi="宋体"/>
          <w:sz w:val="28"/>
          <w:szCs w:val="28"/>
        </w:rPr>
        <w:t>.4.4 整个现场评标过程中，采购</w:t>
      </w:r>
      <w:r>
        <w:rPr>
          <w:rFonts w:hint="eastAsia" w:hAnsi="宋体"/>
          <w:sz w:val="28"/>
          <w:szCs w:val="28"/>
          <w:lang w:eastAsia="zh-CN"/>
        </w:rPr>
        <w:t>人</w:t>
      </w:r>
      <w:r>
        <w:rPr>
          <w:rFonts w:hint="eastAsia" w:hAnsi="宋体"/>
          <w:sz w:val="28"/>
          <w:szCs w:val="28"/>
        </w:rPr>
        <w:t>应严格按照招标文件既定的程序组织评委评审，针对评委作出的评分、评标结论现场认真进行核对和复核，如有错漏，应及时请当事评委进行校正。</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w:t>
      </w:r>
      <w:r>
        <w:rPr>
          <w:rFonts w:hint="eastAsia" w:hAnsi="宋体"/>
          <w:sz w:val="28"/>
          <w:szCs w:val="28"/>
          <w:lang w:val="en-US" w:eastAsia="zh-CN"/>
        </w:rPr>
        <w:t>5</w:t>
      </w:r>
      <w:r>
        <w:rPr>
          <w:rFonts w:hint="eastAsia" w:hAnsi="宋体"/>
          <w:sz w:val="28"/>
          <w:szCs w:val="28"/>
        </w:rPr>
        <w:t>.5 在确定中标供应商前，采购人不得与投标供应商就投标价格、投标方案等实质性内容进行谈判。</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w:t>
      </w:r>
      <w:r>
        <w:rPr>
          <w:rFonts w:hint="eastAsia" w:hAnsi="宋体"/>
          <w:sz w:val="28"/>
          <w:szCs w:val="28"/>
          <w:lang w:val="en-US" w:eastAsia="zh-CN"/>
        </w:rPr>
        <w:t>5</w:t>
      </w:r>
      <w:r>
        <w:rPr>
          <w:rFonts w:hint="eastAsia" w:hAnsi="宋体"/>
          <w:sz w:val="28"/>
          <w:szCs w:val="28"/>
        </w:rPr>
        <w:t>.6 评标过程的保密。评标在严格保密的情况下进行，任何单位和个人不得非法干预、影响评标办法的确定，以及评标过程和结果。</w:t>
      </w:r>
      <w:r>
        <w:rPr>
          <w:rFonts w:hint="eastAsia" w:hAnsi="宋体"/>
          <w:sz w:val="28"/>
          <w:szCs w:val="28"/>
          <w:lang w:eastAsia="zh-CN"/>
        </w:rPr>
        <w:t>招投标工作领导小组</w:t>
      </w:r>
      <w:r>
        <w:rPr>
          <w:rFonts w:hint="eastAsia" w:hAnsi="宋体"/>
          <w:sz w:val="28"/>
          <w:szCs w:val="28"/>
        </w:rPr>
        <w:t>和参与评标的有关工作人员不得透露对投标文件的评审和比较、中标候选人的推荐情况以及与评标有关的其他情况。</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szCs w:val="28"/>
        </w:rPr>
      </w:pPr>
      <w:r>
        <w:rPr>
          <w:rFonts w:hint="eastAsia" w:ascii="楷体" w:hAnsi="楷体" w:eastAsia="楷体" w:cs="楷体"/>
          <w:bCs/>
          <w:sz w:val="28"/>
          <w:szCs w:val="28"/>
        </w:rPr>
        <w:t>1</w:t>
      </w:r>
      <w:r>
        <w:rPr>
          <w:rFonts w:hint="eastAsia" w:ascii="楷体" w:hAnsi="楷体" w:eastAsia="楷体" w:cs="楷体"/>
          <w:bCs/>
          <w:sz w:val="28"/>
          <w:szCs w:val="28"/>
          <w:lang w:val="en-US" w:eastAsia="zh-CN"/>
        </w:rPr>
        <w:t>6</w:t>
      </w:r>
      <w:r>
        <w:rPr>
          <w:rFonts w:hint="eastAsia" w:ascii="楷体" w:hAnsi="楷体" w:eastAsia="楷体" w:cs="楷体"/>
          <w:bCs/>
          <w:sz w:val="28"/>
          <w:szCs w:val="28"/>
        </w:rPr>
        <w:t>.投标文件的修正</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w:t>
      </w:r>
      <w:r>
        <w:rPr>
          <w:rFonts w:hint="eastAsia" w:hAnsi="宋体"/>
          <w:sz w:val="28"/>
          <w:szCs w:val="28"/>
          <w:lang w:val="en-US" w:eastAsia="zh-CN"/>
        </w:rPr>
        <w:t>6</w:t>
      </w:r>
      <w:r>
        <w:rPr>
          <w:rFonts w:hint="eastAsia" w:hAnsi="宋体"/>
          <w:sz w:val="28"/>
          <w:szCs w:val="28"/>
        </w:rPr>
        <w:t>.1 如果出现计算或表达上的错误，修正的原则如下：</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szCs w:val="28"/>
        </w:rPr>
      </w:pPr>
      <w:r>
        <w:rPr>
          <w:rFonts w:hint="eastAsia"/>
          <w:sz w:val="28"/>
          <w:szCs w:val="28"/>
        </w:rPr>
        <w:t>（1）开标时，投标文件中投标函内容与投标报价表中明细表内容不一致的，以投标函为准；</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szCs w:val="28"/>
        </w:rPr>
      </w:pPr>
      <w:r>
        <w:rPr>
          <w:rFonts w:hint="eastAsia" w:hAnsi="宋体"/>
          <w:sz w:val="28"/>
          <w:szCs w:val="28"/>
        </w:rPr>
        <w:t>（2）投标文件的大写金额和小写金额不一致的，以大写金额为准；</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szCs w:val="28"/>
        </w:rPr>
      </w:pPr>
      <w:r>
        <w:rPr>
          <w:rFonts w:hint="eastAsia" w:hAnsi="宋体"/>
          <w:sz w:val="28"/>
          <w:szCs w:val="28"/>
        </w:rPr>
        <w:t>（3）总价金额与按单价汇总金额不一致的，以单价金额计算结果为准；</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szCs w:val="28"/>
        </w:rPr>
      </w:pPr>
      <w:r>
        <w:rPr>
          <w:rFonts w:hint="eastAsia" w:hAnsi="宋体"/>
          <w:sz w:val="28"/>
          <w:szCs w:val="28"/>
        </w:rPr>
        <w:t>（4）单价金额小数点有明显错位的，应以总价为准，并修改单价。</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w:t>
      </w:r>
      <w:r>
        <w:rPr>
          <w:rFonts w:hint="eastAsia" w:hAnsi="宋体"/>
          <w:sz w:val="28"/>
          <w:szCs w:val="28"/>
          <w:lang w:val="en-US" w:eastAsia="zh-CN"/>
        </w:rPr>
        <w:t>6</w:t>
      </w:r>
      <w:r>
        <w:rPr>
          <w:rFonts w:hint="eastAsia" w:hAnsi="宋体"/>
          <w:sz w:val="28"/>
          <w:szCs w:val="28"/>
        </w:rPr>
        <w:t>.2 按上述修正原则修正后的投标报价经投标人书面确认后对投标人具有约束力。如果投标人不接受修正后的投标报价，则其投标无效。</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 w:val="0"/>
          <w:bCs w:val="0"/>
          <w:sz w:val="28"/>
          <w:szCs w:val="28"/>
        </w:rPr>
      </w:pPr>
      <w:r>
        <w:rPr>
          <w:rFonts w:hint="eastAsia" w:ascii="楷体" w:hAnsi="楷体" w:eastAsia="楷体" w:cs="楷体"/>
          <w:b w:val="0"/>
          <w:bCs w:val="0"/>
          <w:sz w:val="28"/>
          <w:szCs w:val="28"/>
        </w:rPr>
        <w:t>1</w:t>
      </w:r>
      <w:r>
        <w:rPr>
          <w:rFonts w:hint="eastAsia" w:ascii="楷体" w:hAnsi="楷体" w:eastAsia="楷体" w:cs="楷体"/>
          <w:b w:val="0"/>
          <w:bCs w:val="0"/>
          <w:sz w:val="28"/>
          <w:szCs w:val="28"/>
          <w:lang w:val="en-US" w:eastAsia="zh-CN"/>
        </w:rPr>
        <w:t>7</w:t>
      </w:r>
      <w:r>
        <w:rPr>
          <w:rFonts w:hint="eastAsia" w:ascii="楷体" w:hAnsi="楷体" w:eastAsia="楷体" w:cs="楷体"/>
          <w:b w:val="0"/>
          <w:bCs w:val="0"/>
          <w:sz w:val="28"/>
          <w:szCs w:val="28"/>
        </w:rPr>
        <w:t>.拒绝接收</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投标人</w:t>
      </w:r>
      <w:r>
        <w:rPr>
          <w:rFonts w:hint="eastAsia"/>
          <w:sz w:val="28"/>
          <w:szCs w:val="28"/>
        </w:rPr>
        <w:t>未在本章第1</w:t>
      </w:r>
      <w:r>
        <w:rPr>
          <w:rFonts w:hint="eastAsia"/>
          <w:sz w:val="28"/>
          <w:szCs w:val="28"/>
          <w:lang w:val="en-US" w:eastAsia="zh-CN"/>
        </w:rPr>
        <w:t>3</w:t>
      </w:r>
      <w:r>
        <w:rPr>
          <w:rFonts w:hint="eastAsia"/>
          <w:sz w:val="28"/>
          <w:szCs w:val="28"/>
        </w:rPr>
        <w:t>.1项规定的时间之前将投标文件送达至本章第1</w:t>
      </w:r>
      <w:r>
        <w:rPr>
          <w:rFonts w:hint="eastAsia"/>
          <w:sz w:val="28"/>
          <w:szCs w:val="28"/>
          <w:lang w:val="en-US" w:eastAsia="zh-CN"/>
        </w:rPr>
        <w:t>4</w:t>
      </w:r>
      <w:r>
        <w:rPr>
          <w:rFonts w:hint="eastAsia"/>
          <w:sz w:val="28"/>
          <w:szCs w:val="28"/>
        </w:rPr>
        <w:t>.2项指定地点的</w:t>
      </w:r>
      <w:r>
        <w:rPr>
          <w:rFonts w:hint="eastAsia" w:hAnsi="宋体"/>
          <w:sz w:val="28"/>
          <w:szCs w:val="28"/>
        </w:rPr>
        <w:t>，采购</w:t>
      </w:r>
      <w:r>
        <w:rPr>
          <w:rFonts w:hint="eastAsia" w:hAnsi="宋体"/>
          <w:sz w:val="28"/>
          <w:szCs w:val="28"/>
          <w:lang w:eastAsia="zh-CN"/>
        </w:rPr>
        <w:t>人</w:t>
      </w:r>
      <w:r>
        <w:rPr>
          <w:rFonts w:hint="eastAsia" w:hAnsi="宋体"/>
          <w:sz w:val="28"/>
          <w:szCs w:val="28"/>
        </w:rPr>
        <w:t>应当拒绝接收该投标人的投标文件。</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 w:val="0"/>
          <w:bCs w:val="0"/>
          <w:sz w:val="28"/>
          <w:szCs w:val="28"/>
        </w:rPr>
      </w:pPr>
      <w:r>
        <w:rPr>
          <w:rFonts w:hint="eastAsia" w:ascii="楷体" w:hAnsi="楷体" w:eastAsia="楷体" w:cs="楷体"/>
          <w:b w:val="0"/>
          <w:bCs w:val="0"/>
          <w:sz w:val="28"/>
          <w:szCs w:val="28"/>
          <w:lang w:val="en-US" w:eastAsia="zh-CN"/>
        </w:rPr>
        <w:t>18</w:t>
      </w:r>
      <w:r>
        <w:rPr>
          <w:rFonts w:hint="eastAsia" w:ascii="楷体" w:hAnsi="楷体" w:eastAsia="楷体" w:cs="楷体"/>
          <w:b w:val="0"/>
          <w:bCs w:val="0"/>
          <w:sz w:val="28"/>
          <w:szCs w:val="28"/>
        </w:rPr>
        <w:t>.无效投标</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lang w:val="en-US" w:eastAsia="zh-CN"/>
        </w:rPr>
        <w:t>18</w:t>
      </w:r>
      <w:r>
        <w:rPr>
          <w:rFonts w:hint="eastAsia" w:hAnsi="宋体"/>
          <w:sz w:val="28"/>
          <w:szCs w:val="28"/>
        </w:rPr>
        <w:t>.1 属下列情形之一的，投标人的投标无效：</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（1）投标人不具备投标人资格要求的；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 xml:space="preserve">（2）投标文件未按规定的正、副本数量递交的； </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（3）投标文件未按规定编写和提交的（包括缺少应提交的文件或格式不符合第五章“投标文件格式”的要求）；</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（4）投标文件不符合本章第</w:t>
      </w:r>
      <w:r>
        <w:rPr>
          <w:rFonts w:hint="eastAsia" w:hAnsi="宋体"/>
          <w:sz w:val="28"/>
          <w:szCs w:val="28"/>
          <w:lang w:val="en-US" w:eastAsia="zh-CN"/>
        </w:rPr>
        <w:t>9</w:t>
      </w:r>
      <w:r>
        <w:rPr>
          <w:rFonts w:hint="eastAsia" w:hAnsi="宋体"/>
          <w:sz w:val="28"/>
          <w:szCs w:val="28"/>
        </w:rPr>
        <w:t>.</w:t>
      </w:r>
      <w:r>
        <w:rPr>
          <w:rFonts w:hint="eastAsia" w:hAnsi="宋体"/>
          <w:sz w:val="28"/>
          <w:szCs w:val="28"/>
          <w:lang w:val="en-US" w:eastAsia="zh-CN"/>
        </w:rPr>
        <w:t>1、9.2</w:t>
      </w:r>
      <w:r>
        <w:rPr>
          <w:rFonts w:hint="eastAsia" w:hAnsi="宋体"/>
          <w:sz w:val="28"/>
          <w:szCs w:val="28"/>
        </w:rPr>
        <w:t>项规定的；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（5）投标报价不符合本章第1</w:t>
      </w:r>
      <w:r>
        <w:rPr>
          <w:rFonts w:hint="eastAsia" w:hAnsi="宋体"/>
          <w:sz w:val="28"/>
          <w:szCs w:val="28"/>
          <w:lang w:val="en-US" w:eastAsia="zh-CN"/>
        </w:rPr>
        <w:t>0</w:t>
      </w:r>
      <w:r>
        <w:rPr>
          <w:rFonts w:hint="eastAsia" w:hAnsi="宋体"/>
          <w:sz w:val="28"/>
          <w:szCs w:val="28"/>
        </w:rPr>
        <w:t>项规定的或超过采购预算的；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（6）投标人未能按本章第1</w:t>
      </w:r>
      <w:r>
        <w:rPr>
          <w:rFonts w:hint="eastAsia" w:hAnsi="宋体"/>
          <w:sz w:val="28"/>
          <w:szCs w:val="28"/>
          <w:lang w:val="en-US" w:eastAsia="zh-CN"/>
        </w:rPr>
        <w:t>1</w:t>
      </w:r>
      <w:r>
        <w:rPr>
          <w:rFonts w:hint="eastAsia" w:hAnsi="宋体"/>
          <w:sz w:val="28"/>
          <w:szCs w:val="28"/>
        </w:rPr>
        <w:t>.4项的要求出具已交纳投标保证金的相关证明的；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（7）投标文件不符合本章第1</w:t>
      </w:r>
      <w:r>
        <w:rPr>
          <w:rFonts w:hint="eastAsia" w:hAnsi="宋体"/>
          <w:sz w:val="28"/>
          <w:szCs w:val="28"/>
          <w:lang w:val="en-US" w:eastAsia="zh-CN"/>
        </w:rPr>
        <w:t>3</w:t>
      </w:r>
      <w:r>
        <w:rPr>
          <w:rFonts w:hint="eastAsia" w:hAnsi="宋体"/>
          <w:sz w:val="28"/>
          <w:szCs w:val="28"/>
        </w:rPr>
        <w:t>项规定的；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w:t>
      </w:r>
      <w:r>
        <w:rPr>
          <w:rFonts w:hint="eastAsia" w:hAnsi="宋体"/>
          <w:sz w:val="28"/>
          <w:szCs w:val="28"/>
          <w:lang w:val="en-US" w:eastAsia="zh-CN"/>
        </w:rPr>
        <w:t>8</w:t>
      </w:r>
      <w:r>
        <w:rPr>
          <w:rFonts w:hint="eastAsia" w:hAnsi="宋体"/>
          <w:sz w:val="28"/>
          <w:szCs w:val="28"/>
        </w:rPr>
        <w:t>）投标文件未对招标文件提出的要求和条件作出实质性响应的；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w:t>
      </w:r>
      <w:r>
        <w:rPr>
          <w:rFonts w:hint="eastAsia" w:hAnsi="宋体"/>
          <w:sz w:val="28"/>
          <w:szCs w:val="28"/>
          <w:lang w:val="en-US" w:eastAsia="zh-CN"/>
        </w:rPr>
        <w:t>9</w:t>
      </w:r>
      <w:r>
        <w:rPr>
          <w:rFonts w:hint="eastAsia" w:hAnsi="宋体"/>
          <w:sz w:val="28"/>
          <w:szCs w:val="28"/>
        </w:rPr>
        <w:t>）投标文件附有采购需求以外的条件使</w:t>
      </w:r>
      <w:r>
        <w:rPr>
          <w:rFonts w:hint="eastAsia" w:hAnsi="宋体"/>
          <w:sz w:val="28"/>
          <w:szCs w:val="28"/>
          <w:lang w:eastAsia="zh-CN"/>
        </w:rPr>
        <w:t>招投标领导小组</w:t>
      </w:r>
      <w:r>
        <w:rPr>
          <w:rFonts w:hint="eastAsia" w:hAnsi="宋体"/>
          <w:sz w:val="28"/>
          <w:szCs w:val="28"/>
        </w:rPr>
        <w:t>认为不能接受的；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w:t>
      </w:r>
      <w:r>
        <w:rPr>
          <w:rFonts w:hint="eastAsia" w:hAnsi="宋体"/>
          <w:sz w:val="28"/>
          <w:szCs w:val="28"/>
          <w:lang w:val="en-US" w:eastAsia="zh-CN"/>
        </w:rPr>
        <w:t>0</w:t>
      </w:r>
      <w:r>
        <w:rPr>
          <w:rFonts w:hint="eastAsia" w:hAnsi="宋体"/>
          <w:sz w:val="28"/>
          <w:szCs w:val="28"/>
        </w:rPr>
        <w:t>）投标人在投标过程中提供虚假材料的；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w:t>
      </w:r>
      <w:r>
        <w:rPr>
          <w:rFonts w:hint="eastAsia" w:hAnsi="宋体"/>
          <w:sz w:val="28"/>
          <w:szCs w:val="28"/>
          <w:lang w:val="en-US" w:eastAsia="zh-CN"/>
        </w:rPr>
        <w:t>1</w:t>
      </w:r>
      <w:r>
        <w:rPr>
          <w:rFonts w:hint="eastAsia" w:hAnsi="宋体"/>
          <w:sz w:val="28"/>
          <w:szCs w:val="28"/>
        </w:rPr>
        <w:t xml:space="preserve">）投标文件含有违反国家法律、法规的内容。 </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
          <w:bCs/>
          <w:sz w:val="28"/>
          <w:szCs w:val="28"/>
        </w:rPr>
      </w:pPr>
      <w:r>
        <w:rPr>
          <w:rFonts w:hint="eastAsia" w:ascii="楷体" w:hAnsi="楷体" w:eastAsia="楷体" w:cs="楷体"/>
          <w:b w:val="0"/>
          <w:bCs w:val="0"/>
          <w:sz w:val="28"/>
          <w:szCs w:val="28"/>
          <w:lang w:val="en-US" w:eastAsia="zh-CN"/>
        </w:rPr>
        <w:t>19</w:t>
      </w:r>
      <w:r>
        <w:rPr>
          <w:rFonts w:hint="eastAsia" w:ascii="楷体" w:hAnsi="楷体" w:eastAsia="楷体" w:cs="楷体"/>
          <w:b w:val="0"/>
          <w:bCs w:val="0"/>
          <w:sz w:val="28"/>
          <w:szCs w:val="28"/>
        </w:rPr>
        <w:t>.废标</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lang w:val="en-US" w:eastAsia="zh-CN"/>
        </w:rPr>
        <w:t>19</w:t>
      </w:r>
      <w:r>
        <w:rPr>
          <w:rFonts w:hint="eastAsia" w:hAnsi="宋体"/>
          <w:sz w:val="28"/>
          <w:szCs w:val="28"/>
        </w:rPr>
        <w:t>.1 在招标过程中，出现下列情形之一的，予以废标：</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（1）符合专业条件的供应商或者对招标文件作实质响应的供应商不足三家的；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szCs w:val="28"/>
        </w:rPr>
      </w:pPr>
      <w:r>
        <w:rPr>
          <w:rFonts w:hint="eastAsia" w:hAnsi="宋体"/>
          <w:sz w:val="28"/>
          <w:szCs w:val="28"/>
        </w:rPr>
        <w:t>（2）出现影响采购公正的违法、违规行为的；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（3）投标人的报价均超过了采购预算，采购人不能支付的；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（4）因重大变故，采购任务取消的。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lang w:val="en-US" w:eastAsia="zh-CN"/>
        </w:rPr>
        <w:t>19</w:t>
      </w:r>
      <w:r>
        <w:rPr>
          <w:rFonts w:hint="eastAsia" w:hAnsi="宋体"/>
          <w:sz w:val="28"/>
          <w:szCs w:val="28"/>
        </w:rPr>
        <w:t>.2 废标后，采购代理机构将在本章第2.1项规定的采购信息发布媒体上公告废标理由，不再另行通知。</w:t>
      </w:r>
    </w:p>
    <w:p>
      <w:pPr>
        <w:pStyle w:val="3"/>
        <w:keepNext w:val="0"/>
        <w:keepLines w:val="0"/>
        <w:pageBreakBefore w:val="0"/>
        <w:kinsoku/>
        <w:wordWrap/>
        <w:overflowPunct/>
        <w:topLinePunct w:val="0"/>
        <w:bidi w:val="0"/>
        <w:spacing w:line="500" w:lineRule="exact"/>
        <w:jc w:val="center"/>
        <w:textAlignment w:val="auto"/>
        <w:rPr>
          <w:rFonts w:hint="eastAsia" w:hAnsi="宋体"/>
          <w:b/>
          <w:bCs/>
          <w:sz w:val="28"/>
          <w:szCs w:val="28"/>
        </w:rPr>
      </w:pPr>
    </w:p>
    <w:p>
      <w:pPr>
        <w:pStyle w:val="3"/>
        <w:keepNext w:val="0"/>
        <w:keepLines w:val="0"/>
        <w:pageBreakBefore w:val="0"/>
        <w:kinsoku/>
        <w:wordWrap/>
        <w:overflowPunct/>
        <w:topLinePunct w:val="0"/>
        <w:bidi w:val="0"/>
        <w:spacing w:line="500" w:lineRule="exact"/>
        <w:jc w:val="center"/>
        <w:textAlignment w:val="auto"/>
        <w:outlineLvl w:val="1"/>
        <w:rPr>
          <w:rFonts w:hint="eastAsia" w:ascii="黑体" w:hAnsi="黑体" w:eastAsia="黑体" w:cs="黑体"/>
          <w:b w:val="0"/>
          <w:bCs/>
          <w:sz w:val="28"/>
          <w:szCs w:val="28"/>
        </w:rPr>
      </w:pPr>
      <w:r>
        <w:rPr>
          <w:rFonts w:hint="eastAsia" w:ascii="黑体" w:hAnsi="黑体" w:eastAsia="黑体" w:cs="黑体"/>
          <w:b w:val="0"/>
          <w:bCs/>
          <w:sz w:val="28"/>
          <w:szCs w:val="28"/>
        </w:rPr>
        <w:t>六  合同授予</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szCs w:val="28"/>
        </w:rPr>
      </w:pPr>
      <w:r>
        <w:rPr>
          <w:rFonts w:hint="eastAsia" w:ascii="楷体" w:hAnsi="楷体" w:eastAsia="楷体" w:cs="楷体"/>
          <w:bCs/>
          <w:sz w:val="28"/>
          <w:szCs w:val="28"/>
          <w:lang w:val="en-US" w:eastAsia="zh-CN"/>
        </w:rPr>
        <w:t>20</w:t>
      </w:r>
      <w:r>
        <w:rPr>
          <w:rFonts w:hint="eastAsia" w:ascii="楷体" w:hAnsi="楷体" w:eastAsia="楷体" w:cs="楷体"/>
          <w:bCs/>
          <w:sz w:val="28"/>
          <w:szCs w:val="28"/>
        </w:rPr>
        <w:t>.中标供应商的确定</w:t>
      </w:r>
    </w:p>
    <w:p>
      <w:pPr>
        <w:keepNext w:val="0"/>
        <w:keepLines w:val="0"/>
        <w:pageBreakBefore w:val="0"/>
        <w:kinsoku/>
        <w:wordWrap/>
        <w:overflowPunct/>
        <w:topLinePunct w:val="0"/>
        <w:bidi w:val="0"/>
        <w:spacing w:line="500" w:lineRule="exact"/>
        <w:ind w:firstLine="420"/>
        <w:textAlignment w:val="auto"/>
        <w:rPr>
          <w:rFonts w:hint="eastAsia" w:ascii="宋体" w:hAnsi="宋体"/>
          <w:sz w:val="28"/>
          <w:szCs w:val="28"/>
        </w:rPr>
      </w:pPr>
      <w:r>
        <w:rPr>
          <w:rFonts w:hint="eastAsia" w:ascii="宋体" w:hAnsi="宋体"/>
          <w:sz w:val="28"/>
          <w:szCs w:val="28"/>
        </w:rPr>
        <w:t>评标委员会按第三章“评标方法”的规定</w:t>
      </w:r>
      <w:r>
        <w:rPr>
          <w:rFonts w:hint="eastAsia" w:hAnsi="宋体"/>
          <w:sz w:val="28"/>
          <w:szCs w:val="28"/>
        </w:rPr>
        <w:t>确定中</w:t>
      </w:r>
      <w:r>
        <w:rPr>
          <w:rFonts w:hint="eastAsia"/>
          <w:sz w:val="28"/>
          <w:szCs w:val="28"/>
        </w:rPr>
        <w:t>标供应商。</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szCs w:val="28"/>
        </w:rPr>
      </w:pPr>
      <w:r>
        <w:rPr>
          <w:rFonts w:hint="eastAsia" w:ascii="楷体" w:hAnsi="楷体" w:eastAsia="楷体" w:cs="楷体"/>
          <w:bCs/>
          <w:sz w:val="28"/>
          <w:szCs w:val="28"/>
        </w:rPr>
        <w:t>2</w:t>
      </w:r>
      <w:r>
        <w:rPr>
          <w:rFonts w:hint="eastAsia" w:ascii="楷体" w:hAnsi="楷体" w:eastAsia="楷体" w:cs="楷体"/>
          <w:bCs/>
          <w:sz w:val="28"/>
          <w:szCs w:val="28"/>
          <w:lang w:val="en-US" w:eastAsia="zh-CN"/>
        </w:rPr>
        <w:t>1</w:t>
      </w:r>
      <w:r>
        <w:rPr>
          <w:rFonts w:hint="eastAsia" w:ascii="楷体" w:hAnsi="楷体" w:eastAsia="楷体" w:cs="楷体"/>
          <w:bCs/>
          <w:sz w:val="28"/>
          <w:szCs w:val="28"/>
        </w:rPr>
        <w:t>.中标通知书</w:t>
      </w:r>
    </w:p>
    <w:p>
      <w:pPr>
        <w:pStyle w:val="3"/>
        <w:keepNext w:val="0"/>
        <w:keepLines w:val="0"/>
        <w:pageBreakBefore w:val="0"/>
        <w:kinsoku/>
        <w:wordWrap/>
        <w:overflowPunct/>
        <w:topLinePunct w:val="0"/>
        <w:bidi w:val="0"/>
        <w:spacing w:line="500" w:lineRule="exact"/>
        <w:ind w:firstLine="560" w:firstLineChars="200"/>
        <w:textAlignment w:val="auto"/>
        <w:rPr>
          <w:rFonts w:hint="eastAsia" w:cs="宋体"/>
          <w:kern w:val="0"/>
          <w:sz w:val="28"/>
          <w:szCs w:val="28"/>
        </w:rPr>
      </w:pPr>
      <w:r>
        <w:rPr>
          <w:rFonts w:hint="eastAsia" w:hAnsi="宋体"/>
          <w:sz w:val="28"/>
          <w:szCs w:val="28"/>
        </w:rPr>
        <w:t>2</w:t>
      </w:r>
      <w:r>
        <w:rPr>
          <w:rFonts w:hint="eastAsia" w:hAnsi="宋体"/>
          <w:sz w:val="28"/>
          <w:szCs w:val="28"/>
          <w:lang w:val="en-US" w:eastAsia="zh-CN"/>
        </w:rPr>
        <w:t>1</w:t>
      </w:r>
      <w:r>
        <w:rPr>
          <w:rFonts w:hint="eastAsia" w:hAnsi="宋体"/>
          <w:sz w:val="28"/>
          <w:szCs w:val="28"/>
        </w:rPr>
        <w:t xml:space="preserve">.1 </w:t>
      </w:r>
      <w:r>
        <w:rPr>
          <w:rFonts w:hint="eastAsia" w:cs="宋体"/>
          <w:kern w:val="0"/>
          <w:sz w:val="28"/>
          <w:szCs w:val="28"/>
        </w:rPr>
        <w:t>评标结束后，评标结果由采购</w:t>
      </w:r>
      <w:r>
        <w:rPr>
          <w:rFonts w:hint="eastAsia" w:cs="宋体"/>
          <w:kern w:val="0"/>
          <w:sz w:val="28"/>
          <w:szCs w:val="28"/>
          <w:lang w:eastAsia="zh-CN"/>
        </w:rPr>
        <w:t>人电话通知</w:t>
      </w:r>
      <w:r>
        <w:rPr>
          <w:rFonts w:hint="eastAsia" w:cs="宋体"/>
          <w:kern w:val="0"/>
          <w:sz w:val="28"/>
          <w:szCs w:val="28"/>
        </w:rPr>
        <w:t>中标供应商</w:t>
      </w:r>
      <w:r>
        <w:rPr>
          <w:rFonts w:hint="eastAsia" w:cs="宋体"/>
          <w:kern w:val="0"/>
          <w:sz w:val="28"/>
          <w:szCs w:val="28"/>
          <w:lang w:eastAsia="zh-CN"/>
        </w:rPr>
        <w:t>，并</w:t>
      </w:r>
      <w:r>
        <w:rPr>
          <w:rFonts w:hint="eastAsia" w:cs="宋体"/>
          <w:kern w:val="0"/>
          <w:sz w:val="28"/>
          <w:szCs w:val="28"/>
        </w:rPr>
        <w:t>发出中标通知书。</w:t>
      </w:r>
    </w:p>
    <w:p>
      <w:pPr>
        <w:pStyle w:val="3"/>
        <w:keepNext w:val="0"/>
        <w:keepLines w:val="0"/>
        <w:pageBreakBefore w:val="0"/>
        <w:kinsoku/>
        <w:wordWrap/>
        <w:overflowPunct/>
        <w:topLinePunct w:val="0"/>
        <w:bidi w:val="0"/>
        <w:spacing w:line="500" w:lineRule="exact"/>
        <w:ind w:firstLine="560" w:firstLineChars="200"/>
        <w:textAlignment w:val="auto"/>
        <w:rPr>
          <w:rFonts w:hint="eastAsia" w:cs="宋体"/>
          <w:kern w:val="0"/>
          <w:sz w:val="28"/>
          <w:szCs w:val="28"/>
        </w:rPr>
      </w:pPr>
      <w:r>
        <w:rPr>
          <w:rFonts w:hint="eastAsia" w:cs="宋体"/>
          <w:kern w:val="0"/>
          <w:sz w:val="28"/>
          <w:szCs w:val="28"/>
        </w:rPr>
        <w:t>2</w:t>
      </w:r>
      <w:r>
        <w:rPr>
          <w:rFonts w:hint="eastAsia" w:cs="宋体"/>
          <w:kern w:val="0"/>
          <w:sz w:val="28"/>
          <w:szCs w:val="28"/>
          <w:lang w:val="en-US" w:eastAsia="zh-CN"/>
        </w:rPr>
        <w:t>1</w:t>
      </w:r>
      <w:r>
        <w:rPr>
          <w:rFonts w:hint="eastAsia" w:cs="宋体"/>
          <w:kern w:val="0"/>
          <w:sz w:val="28"/>
          <w:szCs w:val="28"/>
        </w:rPr>
        <w:t>.2 中标通知书对采购人和中标供应商具有同等法律效力。中标通知书发出后，采购人改变中标结果，或者中标供应商放弃中标，应当承担相应的法律责任。</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szCs w:val="28"/>
        </w:rPr>
      </w:pPr>
      <w:r>
        <w:rPr>
          <w:rFonts w:hint="eastAsia" w:ascii="楷体" w:hAnsi="楷体" w:eastAsia="楷体" w:cs="楷体"/>
          <w:bCs/>
          <w:sz w:val="28"/>
          <w:szCs w:val="28"/>
        </w:rPr>
        <w:t>2</w:t>
      </w:r>
      <w:r>
        <w:rPr>
          <w:rFonts w:hint="eastAsia" w:ascii="楷体" w:hAnsi="楷体" w:eastAsia="楷体" w:cs="楷体"/>
          <w:bCs/>
          <w:sz w:val="28"/>
          <w:szCs w:val="28"/>
          <w:lang w:val="en-US" w:eastAsia="zh-CN"/>
        </w:rPr>
        <w:t>2</w:t>
      </w:r>
      <w:r>
        <w:rPr>
          <w:rFonts w:hint="eastAsia" w:ascii="楷体" w:hAnsi="楷体" w:eastAsia="楷体" w:cs="楷体"/>
          <w:bCs/>
          <w:sz w:val="28"/>
          <w:szCs w:val="28"/>
        </w:rPr>
        <w:t>.投标文件退回</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采购人无义务向未中标供应商解释其未中标原因和退回投标文件。</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szCs w:val="28"/>
        </w:rPr>
      </w:pPr>
      <w:r>
        <w:rPr>
          <w:rFonts w:hint="eastAsia" w:ascii="楷体" w:hAnsi="楷体" w:eastAsia="楷体" w:cs="楷体"/>
          <w:bCs/>
          <w:sz w:val="28"/>
          <w:szCs w:val="28"/>
        </w:rPr>
        <w:t>2</w:t>
      </w:r>
      <w:r>
        <w:rPr>
          <w:rFonts w:hint="eastAsia" w:ascii="楷体" w:hAnsi="楷体" w:eastAsia="楷体" w:cs="楷体"/>
          <w:bCs/>
          <w:sz w:val="28"/>
          <w:szCs w:val="28"/>
          <w:lang w:val="en-US" w:eastAsia="zh-CN"/>
        </w:rPr>
        <w:t>3</w:t>
      </w:r>
      <w:r>
        <w:rPr>
          <w:rFonts w:hint="eastAsia" w:ascii="楷体" w:hAnsi="楷体" w:eastAsia="楷体" w:cs="楷体"/>
          <w:bCs/>
          <w:sz w:val="28"/>
          <w:szCs w:val="28"/>
        </w:rPr>
        <w:t>.签订合同</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2</w:t>
      </w:r>
      <w:r>
        <w:rPr>
          <w:rFonts w:hint="eastAsia" w:hAnsi="宋体"/>
          <w:sz w:val="28"/>
          <w:szCs w:val="28"/>
          <w:lang w:val="en-US" w:eastAsia="zh-CN"/>
        </w:rPr>
        <w:t>3</w:t>
      </w:r>
      <w:r>
        <w:rPr>
          <w:rFonts w:hint="eastAsia" w:hAnsi="宋体"/>
          <w:sz w:val="28"/>
          <w:szCs w:val="28"/>
        </w:rPr>
        <w:t>.1 采购人和中标供应商应当在第二章“货物需求一览表”中商务条款要求载明的合同签订期内，按第六章“合同条款及格式”订立书面合同。</w:t>
      </w:r>
    </w:p>
    <w:p>
      <w:pPr>
        <w:pStyle w:val="3"/>
        <w:keepNext w:val="0"/>
        <w:keepLines w:val="0"/>
        <w:pageBreakBefore w:val="0"/>
        <w:kinsoku/>
        <w:wordWrap/>
        <w:overflowPunct/>
        <w:topLinePunct w:val="0"/>
        <w:bidi w:val="0"/>
        <w:spacing w:line="500" w:lineRule="exact"/>
        <w:ind w:firstLine="560" w:firstLineChars="200"/>
        <w:textAlignment w:val="auto"/>
        <w:rPr>
          <w:rFonts w:hint="eastAsia" w:cs="宋体"/>
          <w:kern w:val="0"/>
          <w:sz w:val="28"/>
          <w:szCs w:val="28"/>
        </w:rPr>
      </w:pPr>
      <w:r>
        <w:rPr>
          <w:rFonts w:hint="eastAsia" w:cs="宋体"/>
          <w:kern w:val="0"/>
          <w:sz w:val="28"/>
          <w:szCs w:val="28"/>
        </w:rPr>
        <w:t>2</w:t>
      </w:r>
      <w:r>
        <w:rPr>
          <w:rFonts w:hint="eastAsia" w:cs="宋体"/>
          <w:kern w:val="0"/>
          <w:sz w:val="28"/>
          <w:szCs w:val="28"/>
          <w:lang w:val="en-US" w:eastAsia="zh-CN"/>
        </w:rPr>
        <w:t>3</w:t>
      </w:r>
      <w:r>
        <w:rPr>
          <w:rFonts w:hint="eastAsia" w:cs="宋体"/>
          <w:kern w:val="0"/>
          <w:sz w:val="28"/>
          <w:szCs w:val="28"/>
        </w:rPr>
        <w:t>.</w:t>
      </w:r>
      <w:r>
        <w:rPr>
          <w:rFonts w:hint="eastAsia" w:cs="宋体"/>
          <w:kern w:val="0"/>
          <w:sz w:val="28"/>
          <w:szCs w:val="28"/>
          <w:lang w:val="en-US" w:eastAsia="zh-CN"/>
        </w:rPr>
        <w:t>2</w:t>
      </w:r>
      <w:r>
        <w:rPr>
          <w:rFonts w:hint="eastAsia" w:cs="宋体"/>
          <w:kern w:val="0"/>
          <w:sz w:val="28"/>
          <w:szCs w:val="28"/>
        </w:rPr>
        <w:t>采购合同应内容完整、盖章齐全；项目合同的各要素和内容应与招标文件、中标供应商的承诺、中标通知书等的内容一致；合同附件齐全；多页合同每页应顺序标出页码并盖骑缝章。</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cs="宋体"/>
          <w:kern w:val="0"/>
          <w:sz w:val="28"/>
          <w:szCs w:val="28"/>
        </w:rPr>
        <w:t>2</w:t>
      </w:r>
      <w:r>
        <w:rPr>
          <w:rFonts w:hint="eastAsia" w:cs="宋体"/>
          <w:kern w:val="0"/>
          <w:sz w:val="28"/>
          <w:szCs w:val="28"/>
          <w:lang w:val="en-US" w:eastAsia="zh-CN"/>
        </w:rPr>
        <w:t>3</w:t>
      </w:r>
      <w:r>
        <w:rPr>
          <w:rFonts w:hint="eastAsia" w:cs="宋体"/>
          <w:kern w:val="0"/>
          <w:sz w:val="28"/>
          <w:szCs w:val="28"/>
        </w:rPr>
        <w:t>.</w:t>
      </w:r>
      <w:r>
        <w:rPr>
          <w:rFonts w:hint="eastAsia" w:cs="宋体"/>
          <w:kern w:val="0"/>
          <w:sz w:val="28"/>
          <w:szCs w:val="28"/>
          <w:lang w:val="en-US" w:eastAsia="zh-CN"/>
        </w:rPr>
        <w:t>3</w:t>
      </w:r>
      <w:r>
        <w:rPr>
          <w:rFonts w:hint="eastAsia" w:hAnsi="宋体"/>
          <w:sz w:val="28"/>
          <w:szCs w:val="28"/>
        </w:rPr>
        <w:t>中标通知书发出后，中标供应商有本章第1</w:t>
      </w:r>
      <w:r>
        <w:rPr>
          <w:rFonts w:hint="eastAsia" w:hAnsi="宋体"/>
          <w:sz w:val="28"/>
          <w:szCs w:val="28"/>
          <w:lang w:val="en-US" w:eastAsia="zh-CN"/>
        </w:rPr>
        <w:t>2</w:t>
      </w:r>
      <w:r>
        <w:rPr>
          <w:rFonts w:hint="eastAsia" w:hAnsi="宋体"/>
          <w:sz w:val="28"/>
          <w:szCs w:val="28"/>
        </w:rPr>
        <w:t>.7项第（3）至（6）项情形之一的，中标无效，采购</w:t>
      </w:r>
      <w:r>
        <w:rPr>
          <w:rFonts w:hint="eastAsia" w:hAnsi="宋体"/>
          <w:sz w:val="28"/>
          <w:szCs w:val="28"/>
          <w:lang w:eastAsia="zh-CN"/>
        </w:rPr>
        <w:t>人</w:t>
      </w:r>
      <w:r>
        <w:rPr>
          <w:rFonts w:hint="eastAsia" w:hAnsi="宋体"/>
          <w:sz w:val="28"/>
          <w:szCs w:val="28"/>
        </w:rPr>
        <w:t>不予退还其交纳的投标保证金，采购人可追究中标供应商</w:t>
      </w:r>
      <w:r>
        <w:rPr>
          <w:rFonts w:hint="eastAsia" w:cs="宋体"/>
          <w:kern w:val="0"/>
          <w:sz w:val="28"/>
          <w:szCs w:val="28"/>
        </w:rPr>
        <w:t>承担相应的法律责任</w:t>
      </w:r>
      <w:r>
        <w:rPr>
          <w:rFonts w:hint="eastAsia" w:hAnsi="宋体"/>
          <w:sz w:val="28"/>
          <w:szCs w:val="28"/>
        </w:rPr>
        <w:t>。</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2</w:t>
      </w:r>
      <w:r>
        <w:rPr>
          <w:rFonts w:hint="eastAsia" w:hAnsi="宋体"/>
          <w:sz w:val="28"/>
          <w:szCs w:val="28"/>
          <w:lang w:val="en-US" w:eastAsia="zh-CN"/>
        </w:rPr>
        <w:t>3</w:t>
      </w:r>
      <w:r>
        <w:rPr>
          <w:rFonts w:hint="eastAsia" w:hAnsi="宋体"/>
          <w:sz w:val="28"/>
          <w:szCs w:val="28"/>
        </w:rPr>
        <w:t>.</w:t>
      </w:r>
      <w:r>
        <w:rPr>
          <w:rFonts w:hint="eastAsia" w:hAnsi="宋体"/>
          <w:sz w:val="28"/>
          <w:szCs w:val="28"/>
          <w:lang w:val="en-US" w:eastAsia="zh-CN"/>
        </w:rPr>
        <w:t>4</w:t>
      </w:r>
      <w:r>
        <w:rPr>
          <w:rFonts w:hint="eastAsia" w:hAnsi="宋体"/>
          <w:sz w:val="28"/>
          <w:szCs w:val="28"/>
        </w:rPr>
        <w:t xml:space="preserve"> 采购人在签订合同之前有权要求中标供应商提供本项目招标文件要求的资料原件进行核查，中标供应商不得拒绝。如中标供应商拒绝提供，则自行承担由此产生的后果。</w:t>
      </w:r>
    </w:p>
    <w:p>
      <w:pPr>
        <w:pStyle w:val="3"/>
        <w:keepNext w:val="0"/>
        <w:keepLines w:val="0"/>
        <w:pageBreakBefore w:val="0"/>
        <w:kinsoku/>
        <w:wordWrap/>
        <w:overflowPunct/>
        <w:topLinePunct w:val="0"/>
        <w:bidi w:val="0"/>
        <w:spacing w:line="500" w:lineRule="exact"/>
        <w:ind w:firstLine="560" w:firstLineChars="200"/>
        <w:textAlignment w:val="auto"/>
        <w:rPr>
          <w:rFonts w:hint="eastAsia" w:cs="宋体"/>
          <w:kern w:val="0"/>
          <w:sz w:val="28"/>
          <w:szCs w:val="28"/>
        </w:rPr>
      </w:pPr>
      <w:r>
        <w:rPr>
          <w:rFonts w:hint="eastAsia" w:hAnsi="宋体"/>
          <w:sz w:val="28"/>
          <w:szCs w:val="28"/>
        </w:rPr>
        <w:t>2</w:t>
      </w:r>
      <w:r>
        <w:rPr>
          <w:rFonts w:hint="eastAsia" w:hAnsi="宋体"/>
          <w:sz w:val="28"/>
          <w:szCs w:val="28"/>
          <w:lang w:val="en-US" w:eastAsia="zh-CN"/>
        </w:rPr>
        <w:t>3</w:t>
      </w:r>
      <w:r>
        <w:rPr>
          <w:rFonts w:hint="eastAsia" w:hAnsi="宋体"/>
          <w:sz w:val="28"/>
          <w:szCs w:val="28"/>
        </w:rPr>
        <w:t>.</w:t>
      </w:r>
      <w:r>
        <w:rPr>
          <w:rFonts w:hint="eastAsia" w:hAnsi="宋体"/>
          <w:sz w:val="28"/>
          <w:szCs w:val="28"/>
          <w:lang w:val="en-US" w:eastAsia="zh-CN"/>
        </w:rPr>
        <w:t>5</w:t>
      </w:r>
      <w:r>
        <w:rPr>
          <w:rFonts w:hint="eastAsia" w:hAnsi="宋体"/>
          <w:sz w:val="28"/>
          <w:szCs w:val="28"/>
        </w:rPr>
        <w:t xml:space="preserve"> 中标供应商因不可抗力或者自身原因不能履行采购合同的，如仍在投标有效期内，采购人可以与排位在中标供应商之后第一位的中标候选供应商签订采购合同，以此类推。</w:t>
      </w:r>
    </w:p>
    <w:p>
      <w:pPr>
        <w:pStyle w:val="3"/>
        <w:keepNext w:val="0"/>
        <w:keepLines w:val="0"/>
        <w:pageBreakBefore w:val="0"/>
        <w:kinsoku/>
        <w:wordWrap/>
        <w:overflowPunct/>
        <w:topLinePunct w:val="0"/>
        <w:bidi w:val="0"/>
        <w:spacing w:line="500" w:lineRule="exact"/>
        <w:jc w:val="center"/>
        <w:textAlignment w:val="auto"/>
        <w:rPr>
          <w:rFonts w:hint="eastAsia" w:hAnsi="宋体"/>
        </w:rPr>
      </w:pPr>
    </w:p>
    <w:p>
      <w:pPr>
        <w:pStyle w:val="3"/>
        <w:keepNext w:val="0"/>
        <w:keepLines w:val="0"/>
        <w:pageBreakBefore w:val="0"/>
        <w:kinsoku/>
        <w:wordWrap/>
        <w:overflowPunct/>
        <w:topLinePunct w:val="0"/>
        <w:bidi w:val="0"/>
        <w:spacing w:line="500" w:lineRule="exact"/>
        <w:jc w:val="center"/>
        <w:textAlignment w:val="auto"/>
        <w:outlineLvl w:val="1"/>
        <w:rPr>
          <w:rFonts w:hint="eastAsia" w:ascii="黑体" w:hAnsi="黑体" w:eastAsia="黑体" w:cs="黑体"/>
          <w:b w:val="0"/>
          <w:bCs/>
          <w:sz w:val="30"/>
          <w:szCs w:val="30"/>
        </w:rPr>
      </w:pPr>
      <w:r>
        <w:rPr>
          <w:rFonts w:hint="eastAsia" w:ascii="黑体" w:hAnsi="黑体" w:eastAsia="黑体" w:cs="黑体"/>
          <w:b w:val="0"/>
          <w:bCs/>
          <w:sz w:val="30"/>
          <w:szCs w:val="30"/>
        </w:rPr>
        <w:t>七  其他事项</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szCs w:val="28"/>
        </w:rPr>
      </w:pPr>
      <w:r>
        <w:rPr>
          <w:rFonts w:hint="eastAsia" w:ascii="楷体" w:hAnsi="楷体" w:eastAsia="楷体" w:cs="楷体"/>
          <w:bCs/>
          <w:sz w:val="28"/>
          <w:szCs w:val="28"/>
        </w:rPr>
        <w:t>2</w:t>
      </w:r>
      <w:r>
        <w:rPr>
          <w:rFonts w:hint="eastAsia" w:ascii="楷体" w:hAnsi="楷体" w:eastAsia="楷体" w:cs="楷体"/>
          <w:bCs/>
          <w:sz w:val="28"/>
          <w:szCs w:val="28"/>
          <w:lang w:val="en-US" w:eastAsia="zh-CN"/>
        </w:rPr>
        <w:t>4</w:t>
      </w:r>
      <w:r>
        <w:rPr>
          <w:rFonts w:hint="eastAsia" w:ascii="楷体" w:hAnsi="楷体" w:eastAsia="楷体" w:cs="楷体"/>
          <w:bCs/>
          <w:sz w:val="28"/>
          <w:szCs w:val="28"/>
        </w:rPr>
        <w:t>.解释权</w:t>
      </w:r>
    </w:p>
    <w:p>
      <w:pPr>
        <w:pStyle w:val="3"/>
        <w:keepNext w:val="0"/>
        <w:keepLines w:val="0"/>
        <w:pageBreakBefore w:val="0"/>
        <w:kinsoku/>
        <w:wordWrap/>
        <w:overflowPunct/>
        <w:topLinePunct w:val="0"/>
        <w:bidi w:val="0"/>
        <w:spacing w:line="500" w:lineRule="exact"/>
        <w:ind w:firstLine="360"/>
        <w:jc w:val="left"/>
        <w:textAlignment w:val="auto"/>
        <w:rPr>
          <w:rFonts w:hint="eastAsia" w:hAnsi="宋体"/>
          <w:sz w:val="28"/>
          <w:szCs w:val="28"/>
        </w:rPr>
      </w:pPr>
      <w:r>
        <w:rPr>
          <w:rFonts w:hint="eastAsia" w:hAnsi="宋体"/>
          <w:sz w:val="28"/>
          <w:szCs w:val="28"/>
        </w:rPr>
        <w:t>本招标文件根据《中华人民共和国政府采购法》、《政府采购货物和服务招标投标管理办法》及相关法律法规编制，解释权属采购</w:t>
      </w:r>
      <w:r>
        <w:rPr>
          <w:rFonts w:hint="eastAsia" w:hAnsi="宋体"/>
          <w:sz w:val="28"/>
          <w:szCs w:val="28"/>
          <w:lang w:eastAsia="zh-CN"/>
        </w:rPr>
        <w:t>人</w:t>
      </w:r>
      <w:r>
        <w:rPr>
          <w:rFonts w:hint="eastAsia" w:hAnsi="宋体"/>
          <w:sz w:val="28"/>
          <w:szCs w:val="28"/>
        </w:rPr>
        <w:t>。</w:t>
      </w:r>
    </w:p>
    <w:p>
      <w:pPr>
        <w:pStyle w:val="3"/>
        <w:keepNext w:val="0"/>
        <w:keepLines w:val="0"/>
        <w:pageBreakBefore w:val="0"/>
        <w:kinsoku/>
        <w:wordWrap/>
        <w:overflowPunct/>
        <w:topLinePunct w:val="0"/>
        <w:bidi w:val="0"/>
        <w:spacing w:line="500" w:lineRule="exact"/>
        <w:ind w:firstLine="420" w:firstLineChars="200"/>
        <w:jc w:val="center"/>
        <w:textAlignment w:val="auto"/>
        <w:outlineLvl w:val="0"/>
        <w:rPr>
          <w:rFonts w:hint="eastAsia" w:ascii="方正小标宋简体" w:hAnsi="方正小标宋简体" w:eastAsia="方正小标宋简体" w:cs="方正小标宋简体"/>
          <w:b w:val="0"/>
          <w:bCs/>
        </w:rPr>
      </w:pPr>
      <w:r>
        <w:rPr>
          <w:rFonts w:hint="eastAsia" w:hAnsi="宋体"/>
          <w:szCs w:val="20"/>
        </w:rPr>
        <w:br w:type="page"/>
      </w:r>
      <w:r>
        <w:rPr>
          <w:rFonts w:hint="eastAsia" w:ascii="方正小标宋简体" w:hAnsi="方正小标宋简体" w:eastAsia="方正小标宋简体" w:cs="方正小标宋简体"/>
          <w:b w:val="0"/>
          <w:bCs/>
          <w:sz w:val="36"/>
        </w:rPr>
        <w:t>第五章  投标文件格式</w:t>
      </w:r>
    </w:p>
    <w:p>
      <w:pPr>
        <w:pStyle w:val="3"/>
        <w:keepNext w:val="0"/>
        <w:keepLines w:val="0"/>
        <w:pageBreakBefore w:val="0"/>
        <w:kinsoku/>
        <w:wordWrap/>
        <w:overflowPunct/>
        <w:topLinePunct w:val="0"/>
        <w:bidi w:val="0"/>
        <w:spacing w:line="500" w:lineRule="exact"/>
        <w:textAlignment w:val="auto"/>
        <w:rPr>
          <w:rFonts w:hint="eastAsia" w:ascii="Times New Roman" w:hAnsi="Times New Roman"/>
          <w:b w:val="0"/>
          <w:bCs/>
          <w:sz w:val="28"/>
          <w:szCs w:val="28"/>
        </w:rPr>
      </w:pPr>
      <w:r>
        <w:rPr>
          <w:rFonts w:hint="eastAsia" w:ascii="Times New Roman" w:hAnsi="Times New Roman"/>
          <w:b w:val="0"/>
          <w:bCs/>
          <w:sz w:val="28"/>
          <w:szCs w:val="28"/>
        </w:rPr>
        <w:t>格式</w:t>
      </w:r>
      <w:r>
        <w:rPr>
          <w:rFonts w:ascii="Times New Roman" w:hAnsi="Times New Roman"/>
          <w:b w:val="0"/>
          <w:bCs/>
          <w:sz w:val="28"/>
          <w:szCs w:val="28"/>
        </w:rPr>
        <w:t>1</w:t>
      </w:r>
      <w:r>
        <w:rPr>
          <w:rFonts w:hint="eastAsia" w:ascii="Times New Roman" w:hAnsi="Times New Roman"/>
          <w:b w:val="0"/>
          <w:bCs/>
          <w:sz w:val="28"/>
          <w:szCs w:val="28"/>
        </w:rPr>
        <w:t>：</w:t>
      </w:r>
    </w:p>
    <w:p>
      <w:pPr>
        <w:pStyle w:val="3"/>
        <w:keepNext w:val="0"/>
        <w:keepLines w:val="0"/>
        <w:pageBreakBefore w:val="0"/>
        <w:kinsoku/>
        <w:wordWrap/>
        <w:overflowPunct/>
        <w:topLinePunct w:val="0"/>
        <w:bidi w:val="0"/>
        <w:spacing w:line="500" w:lineRule="exact"/>
        <w:jc w:val="center"/>
        <w:textAlignment w:val="auto"/>
        <w:rPr>
          <w:rFonts w:hint="eastAsia" w:ascii="方正小标宋简体" w:hAnsi="方正小标宋简体" w:eastAsia="方正小标宋简体" w:cs="方正小标宋简体"/>
          <w:b w:val="0"/>
          <w:bCs/>
          <w:sz w:val="28"/>
          <w:szCs w:val="28"/>
        </w:rPr>
      </w:pPr>
      <w:r>
        <w:rPr>
          <w:rFonts w:hint="eastAsia" w:ascii="方正小标宋简体" w:hAnsi="方正小标宋简体" w:eastAsia="方正小标宋简体" w:cs="方正小标宋简体"/>
          <w:b w:val="0"/>
          <w:bCs/>
          <w:sz w:val="28"/>
          <w:szCs w:val="28"/>
        </w:rPr>
        <w:t>投标函（格式）</w:t>
      </w:r>
    </w:p>
    <w:p>
      <w:pPr>
        <w:pStyle w:val="3"/>
        <w:keepNext w:val="0"/>
        <w:keepLines w:val="0"/>
        <w:pageBreakBefore w:val="0"/>
        <w:kinsoku/>
        <w:wordWrap/>
        <w:overflowPunct/>
        <w:topLinePunct w:val="0"/>
        <w:bidi w:val="0"/>
        <w:spacing w:line="500" w:lineRule="exact"/>
        <w:textAlignment w:val="auto"/>
        <w:rPr>
          <w:rFonts w:ascii="Times New Roman" w:hAnsi="Times New Roman"/>
          <w:sz w:val="28"/>
          <w:szCs w:val="28"/>
        </w:rPr>
      </w:pP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致：（采购</w:t>
      </w:r>
      <w:r>
        <w:rPr>
          <w:rFonts w:hint="eastAsia" w:ascii="楷体" w:hAnsi="楷体" w:eastAsia="楷体" w:cs="楷体"/>
          <w:sz w:val="28"/>
          <w:szCs w:val="28"/>
          <w:lang w:eastAsia="zh-CN"/>
        </w:rPr>
        <w:t>人</w:t>
      </w:r>
      <w:r>
        <w:rPr>
          <w:rFonts w:hint="eastAsia" w:ascii="楷体" w:hAnsi="楷体" w:eastAsia="楷体" w:cs="楷体"/>
          <w:sz w:val="28"/>
          <w:szCs w:val="28"/>
        </w:rPr>
        <w:t>名称）</w:t>
      </w:r>
    </w:p>
    <w:p>
      <w:pPr>
        <w:pStyle w:val="3"/>
        <w:keepNext w:val="0"/>
        <w:keepLines w:val="0"/>
        <w:pageBreakBefore w:val="0"/>
        <w:kinsoku/>
        <w:wordWrap/>
        <w:overflowPunct/>
        <w:topLinePunct w:val="0"/>
        <w:bidi w:val="0"/>
        <w:spacing w:line="500" w:lineRule="exact"/>
        <w:ind w:firstLine="560" w:firstLineChars="200"/>
        <w:textAlignment w:val="auto"/>
        <w:rPr>
          <w:sz w:val="28"/>
          <w:szCs w:val="28"/>
        </w:rPr>
      </w:pPr>
      <w:r>
        <w:rPr>
          <w:rFonts w:hint="eastAsia"/>
          <w:sz w:val="28"/>
          <w:szCs w:val="28"/>
        </w:rPr>
        <w:t>我方已仔细阅读了贵方组织的</w:t>
      </w:r>
      <w:r>
        <w:rPr>
          <w:rFonts w:hint="eastAsia"/>
          <w:sz w:val="28"/>
          <w:szCs w:val="28"/>
          <w:u w:val="single"/>
        </w:rPr>
        <w:t xml:space="preserve">        （项目名称）       </w:t>
      </w:r>
      <w:r>
        <w:rPr>
          <w:rFonts w:hint="eastAsia"/>
          <w:sz w:val="28"/>
          <w:szCs w:val="28"/>
        </w:rPr>
        <w:t xml:space="preserve">项目（项目编号：        ）的招标文件的全部内容，现正式递交下述文件参加贵方组织的采购活动： </w:t>
      </w:r>
    </w:p>
    <w:p>
      <w:pPr>
        <w:pStyle w:val="3"/>
        <w:keepNext w:val="0"/>
        <w:keepLines w:val="0"/>
        <w:pageBreakBefore w:val="0"/>
        <w:kinsoku/>
        <w:wordWrap/>
        <w:overflowPunct/>
        <w:topLinePunct w:val="0"/>
        <w:bidi w:val="0"/>
        <w:spacing w:line="500" w:lineRule="exact"/>
        <w:ind w:firstLine="482"/>
        <w:textAlignment w:val="auto"/>
        <w:rPr>
          <w:rFonts w:hint="eastAsia"/>
          <w:sz w:val="28"/>
          <w:szCs w:val="28"/>
        </w:rPr>
      </w:pPr>
      <w:r>
        <w:rPr>
          <w:rFonts w:hint="eastAsia"/>
          <w:sz w:val="28"/>
          <w:szCs w:val="28"/>
        </w:rPr>
        <w:t>一、</w:t>
      </w:r>
      <w:r>
        <w:rPr>
          <w:rFonts w:hint="eastAsia"/>
          <w:sz w:val="28"/>
          <w:szCs w:val="28"/>
          <w:lang w:eastAsia="zh-CN"/>
        </w:rPr>
        <w:t>投标</w:t>
      </w:r>
      <w:r>
        <w:rPr>
          <w:rFonts w:hint="eastAsia"/>
          <w:sz w:val="28"/>
          <w:szCs w:val="28"/>
        </w:rPr>
        <w:t>文件正本一份，副本</w:t>
      </w:r>
      <w:r>
        <w:rPr>
          <w:rFonts w:hint="eastAsia"/>
          <w:sz w:val="28"/>
          <w:szCs w:val="28"/>
          <w:u w:val="single"/>
        </w:rPr>
        <w:t xml:space="preserve">   </w:t>
      </w:r>
      <w:r>
        <w:rPr>
          <w:rFonts w:hint="eastAsia"/>
          <w:sz w:val="28"/>
          <w:szCs w:val="28"/>
        </w:rPr>
        <w:t>份（包含按投标人须知第</w:t>
      </w:r>
      <w:r>
        <w:rPr>
          <w:rFonts w:hint="eastAsia"/>
          <w:sz w:val="28"/>
          <w:szCs w:val="28"/>
          <w:lang w:val="en-US" w:eastAsia="zh-CN"/>
        </w:rPr>
        <w:t>9</w:t>
      </w:r>
      <w:r>
        <w:rPr>
          <w:rFonts w:hint="eastAsia"/>
          <w:sz w:val="28"/>
          <w:szCs w:val="28"/>
        </w:rPr>
        <w:t>.1项要求提交的全部文件）；</w:t>
      </w:r>
    </w:p>
    <w:p>
      <w:pPr>
        <w:pStyle w:val="3"/>
        <w:keepNext w:val="0"/>
        <w:keepLines w:val="0"/>
        <w:pageBreakBefore w:val="0"/>
        <w:kinsoku/>
        <w:wordWrap/>
        <w:overflowPunct/>
        <w:topLinePunct w:val="0"/>
        <w:bidi w:val="0"/>
        <w:spacing w:line="500" w:lineRule="exact"/>
        <w:ind w:firstLine="482"/>
        <w:textAlignment w:val="auto"/>
        <w:rPr>
          <w:rFonts w:ascii="Times New Roman" w:hAnsi="Times New Roman"/>
          <w:sz w:val="28"/>
          <w:szCs w:val="28"/>
        </w:rPr>
      </w:pPr>
      <w:r>
        <w:rPr>
          <w:rFonts w:hint="eastAsia"/>
          <w:sz w:val="28"/>
          <w:szCs w:val="28"/>
        </w:rPr>
        <w:t>据此函，签字人兹宣布：</w:t>
      </w:r>
    </w:p>
    <w:p>
      <w:pPr>
        <w:pStyle w:val="3"/>
        <w:keepNext w:val="0"/>
        <w:keepLines w:val="0"/>
        <w:pageBreakBefore w:val="0"/>
        <w:kinsoku/>
        <w:wordWrap/>
        <w:overflowPunct/>
        <w:topLinePunct w:val="0"/>
        <w:bidi w:val="0"/>
        <w:spacing w:line="500" w:lineRule="exact"/>
        <w:ind w:firstLine="560" w:firstLineChars="200"/>
        <w:textAlignment w:val="auto"/>
        <w:rPr>
          <w:rFonts w:ascii="Times New Roman" w:hAnsi="Times New Roman"/>
          <w:sz w:val="28"/>
          <w:szCs w:val="28"/>
        </w:rPr>
      </w:pPr>
      <w:r>
        <w:rPr>
          <w:rFonts w:hint="eastAsia"/>
          <w:sz w:val="28"/>
          <w:szCs w:val="28"/>
        </w:rPr>
        <w:t>1</w:t>
      </w:r>
      <w:r>
        <w:rPr>
          <w:rFonts w:hint="eastAsia"/>
          <w:sz w:val="28"/>
          <w:szCs w:val="28"/>
          <w:lang w:val="en-US" w:eastAsia="zh-CN"/>
        </w:rPr>
        <w:t>.</w:t>
      </w:r>
      <w:r>
        <w:rPr>
          <w:rFonts w:hint="eastAsia"/>
          <w:sz w:val="28"/>
          <w:szCs w:val="28"/>
        </w:rPr>
        <w:t>我方愿意以（大写）人民币</w:t>
      </w:r>
      <w:r>
        <w:rPr>
          <w:rFonts w:hint="eastAsia"/>
          <w:sz w:val="28"/>
          <w:szCs w:val="28"/>
          <w:u w:val="single"/>
        </w:rPr>
        <w:t xml:space="preserve">                    </w:t>
      </w:r>
      <w:r>
        <w:rPr>
          <w:rFonts w:hint="eastAsia"/>
          <w:sz w:val="28"/>
          <w:szCs w:val="28"/>
        </w:rPr>
        <w:t>（￥</w:t>
      </w:r>
      <w:r>
        <w:rPr>
          <w:rFonts w:hint="eastAsia"/>
          <w:sz w:val="28"/>
          <w:szCs w:val="28"/>
          <w:u w:val="single"/>
        </w:rPr>
        <w:t xml:space="preserve">           </w:t>
      </w:r>
      <w:r>
        <w:rPr>
          <w:rFonts w:hint="eastAsia"/>
          <w:sz w:val="28"/>
          <w:szCs w:val="28"/>
        </w:rPr>
        <w:t>元)的投标总报价，交货期：</w:t>
      </w:r>
      <w:r>
        <w:rPr>
          <w:rFonts w:hint="eastAsia"/>
          <w:sz w:val="28"/>
          <w:szCs w:val="28"/>
          <w:u w:val="single"/>
        </w:rPr>
        <w:t xml:space="preserve">            </w:t>
      </w:r>
      <w:r>
        <w:rPr>
          <w:rFonts w:hint="eastAsia"/>
          <w:sz w:val="28"/>
          <w:szCs w:val="28"/>
        </w:rPr>
        <w:t>，提供本项目招标文件第</w:t>
      </w:r>
      <w:r>
        <w:rPr>
          <w:rFonts w:hint="eastAsia"/>
          <w:sz w:val="28"/>
          <w:szCs w:val="28"/>
          <w:lang w:eastAsia="zh-CN"/>
        </w:rPr>
        <w:t>二</w:t>
      </w:r>
      <w:r>
        <w:rPr>
          <w:rFonts w:hint="eastAsia"/>
          <w:sz w:val="28"/>
          <w:szCs w:val="28"/>
        </w:rPr>
        <w:t>章“货物需求一览表”中的采购内容。</w:t>
      </w:r>
    </w:p>
    <w:p>
      <w:pPr>
        <w:pStyle w:val="3"/>
        <w:keepNext w:val="0"/>
        <w:keepLines w:val="0"/>
        <w:pageBreakBefore w:val="0"/>
        <w:kinsoku/>
        <w:wordWrap/>
        <w:overflowPunct/>
        <w:topLinePunct w:val="0"/>
        <w:bidi w:val="0"/>
        <w:spacing w:line="500" w:lineRule="exact"/>
        <w:ind w:firstLine="560" w:firstLineChars="200"/>
        <w:textAlignment w:val="auto"/>
        <w:rPr>
          <w:sz w:val="28"/>
          <w:szCs w:val="28"/>
        </w:rPr>
      </w:pPr>
      <w:r>
        <w:rPr>
          <w:rFonts w:hint="eastAsia"/>
          <w:sz w:val="28"/>
          <w:szCs w:val="28"/>
        </w:rPr>
        <w:t>2</w:t>
      </w:r>
      <w:r>
        <w:rPr>
          <w:rFonts w:hint="eastAsia"/>
          <w:sz w:val="28"/>
          <w:szCs w:val="28"/>
          <w:lang w:eastAsia="zh-CN"/>
        </w:rPr>
        <w:t>.</w:t>
      </w:r>
      <w:r>
        <w:rPr>
          <w:rFonts w:hint="eastAsia"/>
          <w:sz w:val="28"/>
          <w:szCs w:val="28"/>
        </w:rPr>
        <w:t>我方同意自本项目招标文件“投标人须知”第1</w:t>
      </w:r>
      <w:r>
        <w:rPr>
          <w:rFonts w:hint="eastAsia"/>
          <w:sz w:val="28"/>
          <w:szCs w:val="28"/>
          <w:lang w:val="en-US" w:eastAsia="zh-CN"/>
        </w:rPr>
        <w:t>3</w:t>
      </w:r>
      <w:r>
        <w:rPr>
          <w:rFonts w:hint="eastAsia"/>
          <w:sz w:val="28"/>
          <w:szCs w:val="28"/>
        </w:rPr>
        <w:t>.1项规定的投标截止时间（开标时间）起遵循</w:t>
      </w:r>
      <w:r>
        <w:rPr>
          <w:rFonts w:hint="eastAsia" w:hAnsi="宋体"/>
          <w:sz w:val="28"/>
          <w:szCs w:val="28"/>
        </w:rPr>
        <w:t>本投标函</w:t>
      </w:r>
      <w:r>
        <w:rPr>
          <w:rFonts w:hint="eastAsia"/>
          <w:sz w:val="28"/>
          <w:szCs w:val="28"/>
        </w:rPr>
        <w:t>，并承诺在“投标人须知”第1</w:t>
      </w:r>
      <w:r>
        <w:rPr>
          <w:rFonts w:hint="eastAsia"/>
          <w:sz w:val="28"/>
          <w:szCs w:val="28"/>
          <w:lang w:val="en-US" w:eastAsia="zh-CN"/>
        </w:rPr>
        <w:t>1</w:t>
      </w:r>
      <w:r>
        <w:rPr>
          <w:rFonts w:hint="eastAsia"/>
          <w:sz w:val="28"/>
          <w:szCs w:val="28"/>
        </w:rPr>
        <w:t>.1项规定的投标有效期内不修改、撤销投标文件。</w:t>
      </w:r>
    </w:p>
    <w:p>
      <w:pPr>
        <w:pStyle w:val="3"/>
        <w:keepNext w:val="0"/>
        <w:keepLines w:val="0"/>
        <w:pageBreakBefore w:val="0"/>
        <w:kinsoku/>
        <w:wordWrap/>
        <w:overflowPunct/>
        <w:topLinePunct w:val="0"/>
        <w:bidi w:val="0"/>
        <w:spacing w:line="500" w:lineRule="exact"/>
        <w:ind w:firstLine="482"/>
        <w:textAlignment w:val="auto"/>
        <w:rPr>
          <w:rFonts w:hint="eastAsia"/>
          <w:sz w:val="28"/>
          <w:szCs w:val="28"/>
        </w:rPr>
      </w:pPr>
      <w:r>
        <w:rPr>
          <w:rFonts w:hint="eastAsia"/>
          <w:sz w:val="28"/>
          <w:szCs w:val="28"/>
        </w:rPr>
        <w:t>3</w:t>
      </w:r>
      <w:r>
        <w:rPr>
          <w:rFonts w:hint="eastAsia"/>
          <w:sz w:val="28"/>
          <w:szCs w:val="28"/>
          <w:lang w:eastAsia="zh-CN"/>
        </w:rPr>
        <w:t>.</w:t>
      </w:r>
      <w:r>
        <w:rPr>
          <w:rFonts w:hint="eastAsia"/>
          <w:sz w:val="28"/>
          <w:szCs w:val="28"/>
        </w:rPr>
        <w:t>我方在此声明，所递交的投标文件及有关资料完整、真实和准确。</w:t>
      </w:r>
    </w:p>
    <w:p>
      <w:pPr>
        <w:pStyle w:val="3"/>
        <w:keepNext w:val="0"/>
        <w:keepLines w:val="0"/>
        <w:pageBreakBefore w:val="0"/>
        <w:kinsoku/>
        <w:wordWrap/>
        <w:overflowPunct/>
        <w:topLinePunct w:val="0"/>
        <w:bidi w:val="0"/>
        <w:spacing w:line="500" w:lineRule="exact"/>
        <w:ind w:firstLine="482"/>
        <w:textAlignment w:val="auto"/>
        <w:rPr>
          <w:rFonts w:hint="eastAsia"/>
          <w:sz w:val="28"/>
          <w:szCs w:val="28"/>
        </w:rPr>
      </w:pPr>
      <w:r>
        <w:rPr>
          <w:rFonts w:hint="eastAsia"/>
          <w:sz w:val="28"/>
          <w:szCs w:val="28"/>
        </w:rPr>
        <w:t>4</w:t>
      </w:r>
      <w:r>
        <w:rPr>
          <w:rFonts w:hint="eastAsia"/>
          <w:sz w:val="28"/>
          <w:szCs w:val="28"/>
          <w:lang w:eastAsia="zh-CN"/>
        </w:rPr>
        <w:t>.</w:t>
      </w:r>
      <w:r>
        <w:rPr>
          <w:rFonts w:hint="eastAsia"/>
          <w:sz w:val="28"/>
          <w:szCs w:val="28"/>
        </w:rPr>
        <w:t>我方承诺已经具备《中华人民共和国政府采购法》中规定的参加采购活动的供应商应当具备的条件：</w:t>
      </w:r>
    </w:p>
    <w:p>
      <w:pPr>
        <w:pStyle w:val="3"/>
        <w:keepNext w:val="0"/>
        <w:keepLines w:val="0"/>
        <w:pageBreakBefore w:val="0"/>
        <w:numPr>
          <w:ilvl w:val="0"/>
          <w:numId w:val="1"/>
        </w:numPr>
        <w:kinsoku/>
        <w:wordWrap/>
        <w:overflowPunct/>
        <w:topLinePunct w:val="0"/>
        <w:bidi w:val="0"/>
        <w:spacing w:line="500" w:lineRule="exact"/>
        <w:textAlignment w:val="auto"/>
        <w:rPr>
          <w:rFonts w:hint="eastAsia"/>
          <w:sz w:val="28"/>
          <w:szCs w:val="28"/>
        </w:rPr>
      </w:pPr>
      <w:r>
        <w:rPr>
          <w:rFonts w:hint="eastAsia"/>
          <w:sz w:val="28"/>
          <w:szCs w:val="28"/>
        </w:rPr>
        <w:t>具有独立承担民事责任的能力；</w:t>
      </w:r>
    </w:p>
    <w:p>
      <w:pPr>
        <w:pStyle w:val="3"/>
        <w:keepNext w:val="0"/>
        <w:keepLines w:val="0"/>
        <w:pageBreakBefore w:val="0"/>
        <w:numPr>
          <w:ilvl w:val="0"/>
          <w:numId w:val="1"/>
        </w:numPr>
        <w:kinsoku/>
        <w:wordWrap/>
        <w:overflowPunct/>
        <w:topLinePunct w:val="0"/>
        <w:bidi w:val="0"/>
        <w:spacing w:line="500" w:lineRule="exact"/>
        <w:textAlignment w:val="auto"/>
        <w:rPr>
          <w:rFonts w:hint="eastAsia"/>
          <w:sz w:val="28"/>
          <w:szCs w:val="28"/>
        </w:rPr>
      </w:pPr>
      <w:r>
        <w:rPr>
          <w:rFonts w:hint="eastAsia"/>
          <w:sz w:val="28"/>
          <w:szCs w:val="28"/>
        </w:rPr>
        <w:t>具有良好的商业信誉和健全的财务会计制度；</w:t>
      </w:r>
    </w:p>
    <w:p>
      <w:pPr>
        <w:pStyle w:val="3"/>
        <w:keepNext w:val="0"/>
        <w:keepLines w:val="0"/>
        <w:pageBreakBefore w:val="0"/>
        <w:numPr>
          <w:ilvl w:val="0"/>
          <w:numId w:val="1"/>
        </w:numPr>
        <w:kinsoku/>
        <w:wordWrap/>
        <w:overflowPunct/>
        <w:topLinePunct w:val="0"/>
        <w:bidi w:val="0"/>
        <w:spacing w:line="500" w:lineRule="exact"/>
        <w:textAlignment w:val="auto"/>
        <w:rPr>
          <w:rFonts w:hint="eastAsia"/>
          <w:sz w:val="28"/>
          <w:szCs w:val="28"/>
        </w:rPr>
      </w:pPr>
      <w:r>
        <w:rPr>
          <w:rFonts w:hint="eastAsia"/>
          <w:sz w:val="28"/>
          <w:szCs w:val="28"/>
        </w:rPr>
        <w:t>具有履行合同所必需的设备和专业技术能力；</w:t>
      </w:r>
    </w:p>
    <w:p>
      <w:pPr>
        <w:pStyle w:val="3"/>
        <w:keepNext w:val="0"/>
        <w:keepLines w:val="0"/>
        <w:pageBreakBefore w:val="0"/>
        <w:numPr>
          <w:ilvl w:val="0"/>
          <w:numId w:val="1"/>
        </w:numPr>
        <w:kinsoku/>
        <w:wordWrap/>
        <w:overflowPunct/>
        <w:topLinePunct w:val="0"/>
        <w:bidi w:val="0"/>
        <w:spacing w:line="500" w:lineRule="exact"/>
        <w:textAlignment w:val="auto"/>
        <w:rPr>
          <w:rFonts w:hint="eastAsia"/>
          <w:sz w:val="28"/>
          <w:szCs w:val="28"/>
        </w:rPr>
      </w:pPr>
      <w:r>
        <w:rPr>
          <w:rFonts w:hint="eastAsia"/>
          <w:sz w:val="28"/>
          <w:szCs w:val="28"/>
        </w:rPr>
        <w:t>有依法缴纳税收和社会保障资金的良好记录；</w:t>
      </w:r>
    </w:p>
    <w:p>
      <w:pPr>
        <w:pStyle w:val="3"/>
        <w:keepNext w:val="0"/>
        <w:keepLines w:val="0"/>
        <w:pageBreakBefore w:val="0"/>
        <w:numPr>
          <w:ilvl w:val="0"/>
          <w:numId w:val="1"/>
        </w:numPr>
        <w:kinsoku/>
        <w:wordWrap/>
        <w:overflowPunct/>
        <w:topLinePunct w:val="0"/>
        <w:bidi w:val="0"/>
        <w:spacing w:line="500" w:lineRule="exact"/>
        <w:textAlignment w:val="auto"/>
        <w:rPr>
          <w:rFonts w:hint="eastAsia"/>
          <w:sz w:val="28"/>
          <w:szCs w:val="28"/>
        </w:rPr>
      </w:pPr>
      <w:r>
        <w:rPr>
          <w:rFonts w:hint="eastAsia"/>
          <w:sz w:val="28"/>
          <w:szCs w:val="28"/>
        </w:rPr>
        <w:t>参加政府采购活动前三年内，在经营活动中没有重大违法记录；</w:t>
      </w:r>
    </w:p>
    <w:p>
      <w:pPr>
        <w:pStyle w:val="3"/>
        <w:keepNext w:val="0"/>
        <w:keepLines w:val="0"/>
        <w:pageBreakBefore w:val="0"/>
        <w:numPr>
          <w:ilvl w:val="0"/>
          <w:numId w:val="1"/>
        </w:numPr>
        <w:kinsoku/>
        <w:wordWrap/>
        <w:overflowPunct/>
        <w:topLinePunct w:val="0"/>
        <w:bidi w:val="0"/>
        <w:spacing w:line="500" w:lineRule="exact"/>
        <w:textAlignment w:val="auto"/>
        <w:rPr>
          <w:rFonts w:hint="eastAsia"/>
          <w:sz w:val="28"/>
          <w:szCs w:val="28"/>
        </w:rPr>
      </w:pPr>
      <w:r>
        <w:rPr>
          <w:rFonts w:hint="eastAsia"/>
          <w:sz w:val="28"/>
          <w:szCs w:val="28"/>
        </w:rPr>
        <w:t>法律、行政法规规定的其他条件。</w:t>
      </w:r>
    </w:p>
    <w:p>
      <w:pPr>
        <w:pStyle w:val="3"/>
        <w:keepNext w:val="0"/>
        <w:keepLines w:val="0"/>
        <w:pageBreakBefore w:val="0"/>
        <w:kinsoku/>
        <w:wordWrap/>
        <w:overflowPunct/>
        <w:topLinePunct w:val="0"/>
        <w:bidi w:val="0"/>
        <w:spacing w:line="500" w:lineRule="exact"/>
        <w:ind w:firstLine="482"/>
        <w:textAlignment w:val="auto"/>
        <w:rPr>
          <w:rFonts w:hint="eastAsia"/>
          <w:sz w:val="28"/>
          <w:szCs w:val="28"/>
        </w:rPr>
      </w:pPr>
      <w:r>
        <w:rPr>
          <w:rFonts w:hint="eastAsia"/>
          <w:sz w:val="28"/>
          <w:szCs w:val="28"/>
        </w:rPr>
        <w:t>5</w:t>
      </w:r>
      <w:r>
        <w:rPr>
          <w:rFonts w:hint="eastAsia"/>
          <w:sz w:val="28"/>
          <w:szCs w:val="28"/>
          <w:lang w:eastAsia="zh-CN"/>
        </w:rPr>
        <w:t>.</w:t>
      </w:r>
      <w:r>
        <w:rPr>
          <w:rFonts w:hint="eastAsia"/>
          <w:sz w:val="28"/>
          <w:szCs w:val="28"/>
        </w:rPr>
        <w:t>如我方中标，我方承诺在收到中标通知书后，在中标通知书规定的期限内，</w:t>
      </w:r>
      <w:r>
        <w:rPr>
          <w:rFonts w:hint="eastAsia" w:hAnsi="宋体"/>
          <w:sz w:val="28"/>
          <w:szCs w:val="28"/>
        </w:rPr>
        <w:t>根据招标文件、我方的投标文件及有关澄清承诺书的要求按第五章“合同条款及格式”与采购人订立书面合同，并按照合同约定</w:t>
      </w:r>
      <w:r>
        <w:rPr>
          <w:rFonts w:hint="eastAsia"/>
          <w:sz w:val="28"/>
          <w:szCs w:val="28"/>
        </w:rPr>
        <w:t>承担完成合同的责任和义务。</w:t>
      </w:r>
    </w:p>
    <w:p>
      <w:pPr>
        <w:pStyle w:val="3"/>
        <w:keepNext w:val="0"/>
        <w:keepLines w:val="0"/>
        <w:pageBreakBefore w:val="0"/>
        <w:kinsoku/>
        <w:wordWrap/>
        <w:overflowPunct/>
        <w:topLinePunct w:val="0"/>
        <w:bidi w:val="0"/>
        <w:spacing w:line="500" w:lineRule="exact"/>
        <w:ind w:firstLine="482"/>
        <w:textAlignment w:val="auto"/>
        <w:rPr>
          <w:rFonts w:hint="eastAsia"/>
          <w:sz w:val="28"/>
          <w:szCs w:val="28"/>
        </w:rPr>
      </w:pPr>
      <w:r>
        <w:rPr>
          <w:rFonts w:hint="eastAsia"/>
          <w:sz w:val="28"/>
          <w:szCs w:val="28"/>
          <w:lang w:val="en-US" w:eastAsia="zh-CN"/>
        </w:rPr>
        <w:t>6.</w:t>
      </w:r>
      <w:r>
        <w:rPr>
          <w:rFonts w:hint="eastAsia"/>
          <w:sz w:val="28"/>
          <w:szCs w:val="28"/>
        </w:rPr>
        <w:t>我方已详细审核招标文件，我方知道必须放弃提出含糊不清或误解问题的权利。</w:t>
      </w:r>
    </w:p>
    <w:p>
      <w:pPr>
        <w:pStyle w:val="3"/>
        <w:keepNext w:val="0"/>
        <w:keepLines w:val="0"/>
        <w:pageBreakBefore w:val="0"/>
        <w:kinsoku/>
        <w:wordWrap/>
        <w:overflowPunct/>
        <w:topLinePunct w:val="0"/>
        <w:bidi w:val="0"/>
        <w:spacing w:line="500" w:lineRule="exact"/>
        <w:ind w:firstLine="482"/>
        <w:textAlignment w:val="auto"/>
        <w:rPr>
          <w:rFonts w:hint="eastAsia"/>
          <w:sz w:val="28"/>
          <w:szCs w:val="28"/>
        </w:rPr>
      </w:pPr>
      <w:r>
        <w:rPr>
          <w:rFonts w:hint="eastAsia"/>
          <w:sz w:val="28"/>
          <w:szCs w:val="28"/>
          <w:lang w:val="en-US" w:eastAsia="zh-CN"/>
        </w:rPr>
        <w:t>7.</w:t>
      </w:r>
      <w:r>
        <w:rPr>
          <w:rFonts w:hint="eastAsia"/>
          <w:sz w:val="28"/>
          <w:szCs w:val="28"/>
        </w:rPr>
        <w:t>我方同意应贵方要求提供与本投标有关的任何数据或资料。若贵方需要，我方愿意提供我方作出的一切承诺的证明材料。</w:t>
      </w:r>
    </w:p>
    <w:p>
      <w:pPr>
        <w:pStyle w:val="3"/>
        <w:keepNext w:val="0"/>
        <w:keepLines w:val="0"/>
        <w:pageBreakBefore w:val="0"/>
        <w:kinsoku/>
        <w:wordWrap/>
        <w:overflowPunct/>
        <w:topLinePunct w:val="0"/>
        <w:bidi w:val="0"/>
        <w:spacing w:line="500" w:lineRule="exact"/>
        <w:ind w:firstLine="482"/>
        <w:textAlignment w:val="auto"/>
        <w:rPr>
          <w:rFonts w:hint="eastAsia"/>
          <w:sz w:val="28"/>
          <w:szCs w:val="28"/>
        </w:rPr>
      </w:pPr>
      <w:r>
        <w:rPr>
          <w:rFonts w:hint="eastAsia"/>
          <w:sz w:val="28"/>
          <w:szCs w:val="28"/>
          <w:lang w:val="en-US" w:eastAsia="zh-CN"/>
        </w:rPr>
        <w:t>8.</w:t>
      </w:r>
      <w:r>
        <w:rPr>
          <w:rFonts w:hint="eastAsia"/>
          <w:sz w:val="28"/>
          <w:szCs w:val="28"/>
        </w:rPr>
        <w:t>我方完全理解贵方不一定接受投标报价最低的投标人为中标供应商的行为。</w:t>
      </w:r>
    </w:p>
    <w:p>
      <w:pPr>
        <w:pStyle w:val="3"/>
        <w:keepNext w:val="0"/>
        <w:keepLines w:val="0"/>
        <w:pageBreakBefore w:val="0"/>
        <w:kinsoku/>
        <w:wordWrap/>
        <w:overflowPunct/>
        <w:topLinePunct w:val="0"/>
        <w:bidi w:val="0"/>
        <w:spacing w:line="500" w:lineRule="exact"/>
        <w:ind w:firstLine="482"/>
        <w:textAlignment w:val="auto"/>
        <w:rPr>
          <w:rFonts w:hint="eastAsia"/>
          <w:sz w:val="28"/>
          <w:szCs w:val="28"/>
        </w:rPr>
      </w:pPr>
      <w:r>
        <w:rPr>
          <w:rFonts w:hint="eastAsia"/>
          <w:sz w:val="28"/>
          <w:szCs w:val="28"/>
          <w:lang w:val="en-US" w:eastAsia="zh-CN"/>
        </w:rPr>
        <w:t>9.</w:t>
      </w:r>
      <w:r>
        <w:rPr>
          <w:rFonts w:hint="eastAsia"/>
          <w:sz w:val="28"/>
          <w:szCs w:val="28"/>
        </w:rPr>
        <w:t>我方将严格遵守《中华人民共和国政府采购法》第七十七条的规定，即供应商有下列情形之一的，处以采购金额千分之五以上千分之十</w:t>
      </w:r>
      <w:r>
        <w:rPr>
          <w:rFonts w:hint="eastAsia" w:hAnsi="宋体"/>
          <w:sz w:val="28"/>
          <w:szCs w:val="28"/>
        </w:rPr>
        <w:t>以下的罚款，列入不良行为记录名单，在一至三年内禁止参加政府采购活动，有违法所得的，并处没收违法所得，情节严重的，由工商行政管理机关吊销营业执照；构成犯罪的，依法追究刑事责任：</w:t>
      </w:r>
    </w:p>
    <w:p>
      <w:pPr>
        <w:pStyle w:val="3"/>
        <w:keepNext w:val="0"/>
        <w:keepLines w:val="0"/>
        <w:pageBreakBefore w:val="0"/>
        <w:numPr>
          <w:ilvl w:val="0"/>
          <w:numId w:val="0"/>
        </w:numPr>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lang w:eastAsia="zh-CN"/>
        </w:rPr>
        <w:t>（</w:t>
      </w:r>
      <w:r>
        <w:rPr>
          <w:rFonts w:hint="eastAsia" w:hAnsi="宋体"/>
          <w:sz w:val="28"/>
          <w:szCs w:val="28"/>
          <w:lang w:val="en-US" w:eastAsia="zh-CN"/>
        </w:rPr>
        <w:t>1</w:t>
      </w:r>
      <w:r>
        <w:rPr>
          <w:rFonts w:hint="eastAsia" w:hAnsi="宋体"/>
          <w:sz w:val="28"/>
          <w:szCs w:val="28"/>
          <w:lang w:eastAsia="zh-CN"/>
        </w:rPr>
        <w:t>）</w:t>
      </w:r>
      <w:r>
        <w:rPr>
          <w:rFonts w:hint="eastAsia" w:hAnsi="宋体"/>
          <w:sz w:val="28"/>
          <w:szCs w:val="28"/>
        </w:rPr>
        <w:t>提供虚假材料谋取中标、成交的；</w:t>
      </w:r>
    </w:p>
    <w:p>
      <w:pPr>
        <w:pStyle w:val="3"/>
        <w:keepNext w:val="0"/>
        <w:keepLines w:val="0"/>
        <w:pageBreakBefore w:val="0"/>
        <w:numPr>
          <w:ilvl w:val="0"/>
          <w:numId w:val="0"/>
        </w:numPr>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lang w:eastAsia="zh-CN"/>
        </w:rPr>
        <w:t>（</w:t>
      </w:r>
      <w:r>
        <w:rPr>
          <w:rFonts w:hint="eastAsia" w:hAnsi="宋体"/>
          <w:sz w:val="28"/>
          <w:szCs w:val="28"/>
          <w:lang w:val="en-US" w:eastAsia="zh-CN"/>
        </w:rPr>
        <w:t>2</w:t>
      </w:r>
      <w:r>
        <w:rPr>
          <w:rFonts w:hint="eastAsia" w:hAnsi="宋体"/>
          <w:sz w:val="28"/>
          <w:szCs w:val="28"/>
          <w:lang w:eastAsia="zh-CN"/>
        </w:rPr>
        <w:t>）</w:t>
      </w:r>
      <w:r>
        <w:rPr>
          <w:rFonts w:hint="eastAsia" w:hAnsi="宋体"/>
          <w:sz w:val="28"/>
          <w:szCs w:val="28"/>
        </w:rPr>
        <w:t>采取不正当手段诋毁、排挤其他供应商的；</w:t>
      </w:r>
    </w:p>
    <w:p>
      <w:pPr>
        <w:pStyle w:val="3"/>
        <w:keepNext w:val="0"/>
        <w:keepLines w:val="0"/>
        <w:pageBreakBefore w:val="0"/>
        <w:numPr>
          <w:ilvl w:val="0"/>
          <w:numId w:val="0"/>
        </w:numPr>
        <w:kinsoku/>
        <w:wordWrap/>
        <w:overflowPunct/>
        <w:topLinePunct w:val="0"/>
        <w:bidi w:val="0"/>
        <w:spacing w:line="500" w:lineRule="exact"/>
        <w:ind w:firstLine="560" w:firstLineChars="200"/>
        <w:textAlignment w:val="auto"/>
        <w:rPr>
          <w:rFonts w:hint="eastAsia"/>
          <w:sz w:val="28"/>
          <w:szCs w:val="28"/>
        </w:rPr>
      </w:pPr>
      <w:r>
        <w:rPr>
          <w:rFonts w:hint="eastAsia" w:hAnsi="宋体"/>
          <w:sz w:val="28"/>
          <w:szCs w:val="28"/>
          <w:lang w:eastAsia="zh-CN"/>
        </w:rPr>
        <w:t>（</w:t>
      </w:r>
      <w:r>
        <w:rPr>
          <w:rFonts w:hint="eastAsia" w:hAnsi="宋体"/>
          <w:sz w:val="28"/>
          <w:szCs w:val="28"/>
          <w:lang w:val="en-US" w:eastAsia="zh-CN"/>
        </w:rPr>
        <w:t>3</w:t>
      </w:r>
      <w:r>
        <w:rPr>
          <w:rFonts w:hint="eastAsia" w:hAnsi="宋体"/>
          <w:sz w:val="28"/>
          <w:szCs w:val="28"/>
          <w:lang w:eastAsia="zh-CN"/>
        </w:rPr>
        <w:t>）</w:t>
      </w:r>
      <w:r>
        <w:rPr>
          <w:rFonts w:hint="eastAsia" w:hAnsi="宋体"/>
          <w:sz w:val="28"/>
          <w:szCs w:val="28"/>
        </w:rPr>
        <w:t>与采购人、其他供应商或者采购代理机构恶意串通的；</w:t>
      </w:r>
    </w:p>
    <w:p>
      <w:pPr>
        <w:pStyle w:val="3"/>
        <w:keepNext w:val="0"/>
        <w:keepLines w:val="0"/>
        <w:pageBreakBefore w:val="0"/>
        <w:numPr>
          <w:ilvl w:val="0"/>
          <w:numId w:val="0"/>
        </w:numPr>
        <w:kinsoku/>
        <w:wordWrap/>
        <w:overflowPunct/>
        <w:topLinePunct w:val="0"/>
        <w:bidi w:val="0"/>
        <w:spacing w:line="500" w:lineRule="exact"/>
        <w:ind w:firstLine="560" w:firstLineChars="200"/>
        <w:textAlignment w:val="auto"/>
        <w:rPr>
          <w:rFonts w:hint="eastAsia"/>
          <w:sz w:val="28"/>
          <w:szCs w:val="28"/>
        </w:rPr>
      </w:pPr>
      <w:r>
        <w:rPr>
          <w:rFonts w:hint="eastAsia" w:hAnsi="宋体"/>
          <w:sz w:val="28"/>
          <w:szCs w:val="28"/>
          <w:lang w:eastAsia="zh-CN"/>
        </w:rPr>
        <w:t>（</w:t>
      </w:r>
      <w:r>
        <w:rPr>
          <w:rFonts w:hint="eastAsia" w:hAnsi="宋体"/>
          <w:sz w:val="28"/>
          <w:szCs w:val="28"/>
          <w:lang w:val="en-US" w:eastAsia="zh-CN"/>
        </w:rPr>
        <w:t>4</w:t>
      </w:r>
      <w:r>
        <w:rPr>
          <w:rFonts w:hint="eastAsia" w:hAnsi="宋体"/>
          <w:sz w:val="28"/>
          <w:szCs w:val="28"/>
          <w:lang w:eastAsia="zh-CN"/>
        </w:rPr>
        <w:t>）</w:t>
      </w:r>
      <w:r>
        <w:rPr>
          <w:rFonts w:hint="eastAsia" w:hAnsi="宋体"/>
          <w:sz w:val="28"/>
          <w:szCs w:val="28"/>
        </w:rPr>
        <w:t>向采购人行贿或者提供其他不正当利益的；</w:t>
      </w:r>
    </w:p>
    <w:p>
      <w:pPr>
        <w:pStyle w:val="3"/>
        <w:keepNext w:val="0"/>
        <w:keepLines w:val="0"/>
        <w:pageBreakBefore w:val="0"/>
        <w:numPr>
          <w:ilvl w:val="0"/>
          <w:numId w:val="0"/>
        </w:numPr>
        <w:kinsoku/>
        <w:wordWrap/>
        <w:overflowPunct/>
        <w:topLinePunct w:val="0"/>
        <w:bidi w:val="0"/>
        <w:spacing w:line="500" w:lineRule="exact"/>
        <w:ind w:firstLine="560" w:firstLineChars="200"/>
        <w:textAlignment w:val="auto"/>
        <w:rPr>
          <w:rFonts w:hint="eastAsia"/>
          <w:sz w:val="28"/>
          <w:szCs w:val="28"/>
        </w:rPr>
      </w:pPr>
      <w:r>
        <w:rPr>
          <w:rFonts w:hint="eastAsia" w:hAnsi="宋体"/>
          <w:sz w:val="28"/>
          <w:szCs w:val="28"/>
          <w:lang w:eastAsia="zh-CN"/>
        </w:rPr>
        <w:t>（</w:t>
      </w:r>
      <w:r>
        <w:rPr>
          <w:rFonts w:hint="eastAsia" w:hAnsi="宋体"/>
          <w:sz w:val="28"/>
          <w:szCs w:val="28"/>
          <w:lang w:val="en-US" w:eastAsia="zh-CN"/>
        </w:rPr>
        <w:t>5</w:t>
      </w:r>
      <w:r>
        <w:rPr>
          <w:rFonts w:hint="eastAsia" w:hAnsi="宋体"/>
          <w:sz w:val="28"/>
          <w:szCs w:val="28"/>
          <w:lang w:eastAsia="zh-CN"/>
        </w:rPr>
        <w:t>）</w:t>
      </w:r>
      <w:r>
        <w:rPr>
          <w:rFonts w:hint="eastAsia" w:hAnsi="宋体"/>
          <w:sz w:val="28"/>
          <w:szCs w:val="28"/>
        </w:rPr>
        <w:t>在招标采购过程中与采购人进行协商谈判的；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lang w:eastAsia="zh-CN"/>
        </w:rPr>
        <w:t>（</w:t>
      </w:r>
      <w:r>
        <w:rPr>
          <w:rFonts w:hint="eastAsia" w:hAnsi="宋体"/>
          <w:sz w:val="28"/>
          <w:szCs w:val="28"/>
          <w:lang w:val="en-US" w:eastAsia="zh-CN"/>
        </w:rPr>
        <w:t>6</w:t>
      </w:r>
      <w:r>
        <w:rPr>
          <w:rFonts w:hint="eastAsia" w:hAnsi="宋体"/>
          <w:sz w:val="28"/>
          <w:szCs w:val="28"/>
          <w:lang w:eastAsia="zh-CN"/>
        </w:rPr>
        <w:t>）</w:t>
      </w:r>
      <w:r>
        <w:rPr>
          <w:rFonts w:hint="eastAsia" w:hAnsi="宋体"/>
          <w:sz w:val="28"/>
          <w:szCs w:val="28"/>
        </w:rPr>
        <w:t>拒绝有关部门监督检查或提供虚假情况的。</w:t>
      </w:r>
    </w:p>
    <w:p>
      <w:pPr>
        <w:pStyle w:val="3"/>
        <w:keepNext w:val="0"/>
        <w:keepLines w:val="0"/>
        <w:pageBreakBefore w:val="0"/>
        <w:kinsoku/>
        <w:wordWrap/>
        <w:overflowPunct/>
        <w:topLinePunct w:val="0"/>
        <w:bidi w:val="0"/>
        <w:spacing w:line="500" w:lineRule="exact"/>
        <w:ind w:firstLine="560" w:firstLineChars="200"/>
        <w:textAlignment w:val="auto"/>
        <w:rPr>
          <w:rFonts w:hint="eastAsia"/>
          <w:sz w:val="28"/>
          <w:szCs w:val="28"/>
        </w:rPr>
      </w:pPr>
      <w:r>
        <w:rPr>
          <w:rFonts w:hint="eastAsia"/>
          <w:sz w:val="28"/>
          <w:szCs w:val="28"/>
          <w:lang w:val="en-US" w:eastAsia="zh-CN"/>
        </w:rPr>
        <w:t>10.</w:t>
      </w:r>
      <w:r>
        <w:rPr>
          <w:rFonts w:hint="eastAsia"/>
          <w:sz w:val="28"/>
          <w:szCs w:val="28"/>
        </w:rPr>
        <w:t>以上事项如有虚假或隐瞒，我方愿意承担一切后果，并不再寻求任何旨在减轻或免除法律责任的辩解。</w:t>
      </w:r>
    </w:p>
    <w:p>
      <w:pPr>
        <w:pStyle w:val="3"/>
        <w:keepNext w:val="0"/>
        <w:keepLines w:val="0"/>
        <w:pageBreakBefore w:val="0"/>
        <w:kinsoku/>
        <w:wordWrap/>
        <w:overflowPunct/>
        <w:topLinePunct w:val="0"/>
        <w:bidi w:val="0"/>
        <w:spacing w:line="500" w:lineRule="exact"/>
        <w:ind w:firstLine="420"/>
        <w:textAlignment w:val="auto"/>
        <w:rPr>
          <w:rFonts w:hint="eastAsia"/>
          <w:sz w:val="28"/>
          <w:szCs w:val="28"/>
          <w:u w:val="single"/>
        </w:rPr>
      </w:pPr>
      <w:r>
        <w:rPr>
          <w:rFonts w:hint="eastAsia"/>
          <w:sz w:val="28"/>
          <w:szCs w:val="28"/>
        </w:rPr>
        <w:t>投标人：</w:t>
      </w:r>
      <w:r>
        <w:rPr>
          <w:rFonts w:hint="eastAsia"/>
          <w:sz w:val="28"/>
          <w:szCs w:val="28"/>
          <w:u w:val="single"/>
        </w:rPr>
        <w:t xml:space="preserve">                                         </w:t>
      </w:r>
      <w:r>
        <w:rPr>
          <w:rFonts w:hint="eastAsia"/>
          <w:sz w:val="28"/>
          <w:szCs w:val="28"/>
        </w:rPr>
        <w:t>（盖单位公章）</w:t>
      </w:r>
    </w:p>
    <w:p>
      <w:pPr>
        <w:pStyle w:val="3"/>
        <w:keepNext w:val="0"/>
        <w:keepLines w:val="0"/>
        <w:pageBreakBefore w:val="0"/>
        <w:kinsoku/>
        <w:wordWrap/>
        <w:overflowPunct/>
        <w:topLinePunct w:val="0"/>
        <w:bidi w:val="0"/>
        <w:spacing w:line="500" w:lineRule="exact"/>
        <w:ind w:firstLine="420"/>
        <w:textAlignment w:val="auto"/>
        <w:rPr>
          <w:rFonts w:hint="eastAsia"/>
          <w:sz w:val="28"/>
          <w:szCs w:val="28"/>
        </w:rPr>
      </w:pPr>
      <w:r>
        <w:rPr>
          <w:rFonts w:hint="eastAsia" w:ascii="Times New Roman" w:hAnsi="Times New Roman"/>
          <w:sz w:val="28"/>
          <w:szCs w:val="28"/>
        </w:rPr>
        <w:t>法定代表人或其委托代理人：</w:t>
      </w:r>
      <w:r>
        <w:rPr>
          <w:rFonts w:ascii="Times New Roman" w:hAnsi="Times New Roman"/>
          <w:sz w:val="28"/>
          <w:szCs w:val="28"/>
          <w:u w:val="single"/>
        </w:rPr>
        <w:t xml:space="preserve">                       </w:t>
      </w:r>
      <w:r>
        <w:rPr>
          <w:rFonts w:hint="eastAsia" w:ascii="Times New Roman" w:hAnsi="Times New Roman"/>
          <w:sz w:val="28"/>
          <w:szCs w:val="28"/>
        </w:rPr>
        <w:t>（签字或盖章）</w:t>
      </w:r>
    </w:p>
    <w:p>
      <w:pPr>
        <w:pStyle w:val="3"/>
        <w:keepNext w:val="0"/>
        <w:keepLines w:val="0"/>
        <w:pageBreakBefore w:val="0"/>
        <w:kinsoku/>
        <w:wordWrap/>
        <w:overflowPunct/>
        <w:topLinePunct w:val="0"/>
        <w:bidi w:val="0"/>
        <w:spacing w:line="500" w:lineRule="exact"/>
        <w:ind w:firstLine="420"/>
        <w:textAlignment w:val="auto"/>
        <w:rPr>
          <w:rFonts w:hint="eastAsia"/>
          <w:sz w:val="28"/>
          <w:szCs w:val="28"/>
        </w:rPr>
      </w:pPr>
      <w:r>
        <w:rPr>
          <w:rFonts w:hint="eastAsia"/>
          <w:sz w:val="28"/>
          <w:szCs w:val="28"/>
        </w:rPr>
        <w:t>地址：</w:t>
      </w:r>
      <w:r>
        <w:rPr>
          <w:rFonts w:hint="eastAsia"/>
          <w:sz w:val="28"/>
          <w:szCs w:val="28"/>
          <w:u w:val="single"/>
        </w:rPr>
        <w:t xml:space="preserve">                                                        </w:t>
      </w:r>
      <w:r>
        <w:rPr>
          <w:rFonts w:hint="eastAsia"/>
          <w:sz w:val="28"/>
          <w:szCs w:val="28"/>
        </w:rPr>
        <w:t xml:space="preserve"> </w:t>
      </w:r>
    </w:p>
    <w:p>
      <w:pPr>
        <w:pStyle w:val="3"/>
        <w:keepNext w:val="0"/>
        <w:keepLines w:val="0"/>
        <w:pageBreakBefore w:val="0"/>
        <w:kinsoku/>
        <w:wordWrap/>
        <w:overflowPunct/>
        <w:topLinePunct w:val="0"/>
        <w:bidi w:val="0"/>
        <w:spacing w:line="500" w:lineRule="exact"/>
        <w:ind w:firstLine="420"/>
        <w:textAlignment w:val="auto"/>
        <w:rPr>
          <w:rFonts w:hint="eastAsia"/>
          <w:sz w:val="28"/>
          <w:szCs w:val="28"/>
          <w:u w:val="single"/>
        </w:rPr>
      </w:pPr>
      <w:r>
        <w:rPr>
          <w:rFonts w:hint="eastAsia"/>
          <w:sz w:val="28"/>
          <w:szCs w:val="28"/>
        </w:rPr>
        <w:t>电话：</w:t>
      </w:r>
      <w:r>
        <w:rPr>
          <w:rFonts w:hint="eastAsia"/>
          <w:sz w:val="28"/>
          <w:szCs w:val="28"/>
          <w:u w:val="single"/>
        </w:rPr>
        <w:t xml:space="preserve">                                      　　　　　　　　　</w:t>
      </w:r>
    </w:p>
    <w:p>
      <w:pPr>
        <w:pStyle w:val="3"/>
        <w:keepNext w:val="0"/>
        <w:keepLines w:val="0"/>
        <w:pageBreakBefore w:val="0"/>
        <w:kinsoku/>
        <w:wordWrap/>
        <w:overflowPunct/>
        <w:topLinePunct w:val="0"/>
        <w:bidi w:val="0"/>
        <w:spacing w:line="500" w:lineRule="exact"/>
        <w:ind w:firstLine="420"/>
        <w:textAlignment w:val="auto"/>
        <w:rPr>
          <w:rFonts w:hint="eastAsia"/>
          <w:sz w:val="28"/>
          <w:szCs w:val="28"/>
        </w:rPr>
      </w:pPr>
      <w:r>
        <w:rPr>
          <w:rFonts w:hint="eastAsia"/>
          <w:sz w:val="28"/>
          <w:szCs w:val="28"/>
        </w:rPr>
        <w:t>传真：</w:t>
      </w:r>
      <w:r>
        <w:rPr>
          <w:rFonts w:hint="eastAsia"/>
          <w:sz w:val="28"/>
          <w:szCs w:val="28"/>
          <w:u w:val="single"/>
        </w:rPr>
        <w:t>　　　　　　　　　　　　　　　　　　　　　　　　　　　　</w:t>
      </w:r>
    </w:p>
    <w:p>
      <w:pPr>
        <w:pStyle w:val="3"/>
        <w:keepNext w:val="0"/>
        <w:keepLines w:val="0"/>
        <w:pageBreakBefore w:val="0"/>
        <w:kinsoku/>
        <w:wordWrap/>
        <w:overflowPunct/>
        <w:topLinePunct w:val="0"/>
        <w:bidi w:val="0"/>
        <w:spacing w:line="500" w:lineRule="exact"/>
        <w:ind w:firstLine="420"/>
        <w:textAlignment w:val="auto"/>
        <w:rPr>
          <w:rFonts w:hint="eastAsia"/>
          <w:sz w:val="28"/>
          <w:szCs w:val="28"/>
          <w:u w:val="single"/>
        </w:rPr>
      </w:pPr>
      <w:r>
        <w:rPr>
          <w:rFonts w:hint="eastAsia"/>
          <w:sz w:val="28"/>
          <w:szCs w:val="28"/>
        </w:rPr>
        <w:t>邮政编码：</w:t>
      </w:r>
      <w:r>
        <w:rPr>
          <w:rFonts w:hint="eastAsia"/>
          <w:sz w:val="28"/>
          <w:szCs w:val="28"/>
          <w:u w:val="single"/>
        </w:rPr>
        <w:t xml:space="preserve">                                                    </w:t>
      </w:r>
    </w:p>
    <w:p>
      <w:pPr>
        <w:pStyle w:val="3"/>
        <w:keepNext w:val="0"/>
        <w:keepLines w:val="0"/>
        <w:pageBreakBefore w:val="0"/>
        <w:kinsoku/>
        <w:wordWrap/>
        <w:overflowPunct/>
        <w:topLinePunct w:val="0"/>
        <w:bidi w:val="0"/>
        <w:spacing w:line="500" w:lineRule="exact"/>
        <w:ind w:firstLine="420"/>
        <w:textAlignment w:val="auto"/>
        <w:rPr>
          <w:rFonts w:hint="eastAsia"/>
          <w:sz w:val="28"/>
          <w:szCs w:val="28"/>
          <w:u w:val="single"/>
        </w:rPr>
      </w:pPr>
      <w:r>
        <w:rPr>
          <w:rFonts w:hint="eastAsia"/>
          <w:sz w:val="28"/>
          <w:szCs w:val="28"/>
        </w:rPr>
        <w:t>开户名称：</w:t>
      </w:r>
      <w:r>
        <w:rPr>
          <w:rFonts w:hint="eastAsia"/>
          <w:sz w:val="28"/>
          <w:szCs w:val="28"/>
          <w:u w:val="single"/>
        </w:rPr>
        <w:t xml:space="preserve">                                                    </w:t>
      </w:r>
    </w:p>
    <w:p>
      <w:pPr>
        <w:pStyle w:val="3"/>
        <w:keepNext w:val="0"/>
        <w:keepLines w:val="0"/>
        <w:pageBreakBefore w:val="0"/>
        <w:kinsoku/>
        <w:wordWrap/>
        <w:overflowPunct/>
        <w:topLinePunct w:val="0"/>
        <w:bidi w:val="0"/>
        <w:spacing w:line="500" w:lineRule="exact"/>
        <w:ind w:firstLine="420"/>
        <w:textAlignment w:val="auto"/>
        <w:rPr>
          <w:rFonts w:hint="eastAsia"/>
          <w:sz w:val="28"/>
          <w:szCs w:val="28"/>
          <w:u w:val="single"/>
        </w:rPr>
      </w:pPr>
      <w:r>
        <w:rPr>
          <w:rFonts w:hint="eastAsia"/>
          <w:sz w:val="28"/>
          <w:szCs w:val="28"/>
        </w:rPr>
        <w:t>开户银行：</w:t>
      </w:r>
      <w:r>
        <w:rPr>
          <w:rFonts w:hint="eastAsia"/>
          <w:sz w:val="28"/>
          <w:szCs w:val="28"/>
          <w:u w:val="single"/>
        </w:rPr>
        <w:t xml:space="preserve">                                                    </w:t>
      </w:r>
    </w:p>
    <w:p>
      <w:pPr>
        <w:pStyle w:val="3"/>
        <w:keepNext w:val="0"/>
        <w:keepLines w:val="0"/>
        <w:pageBreakBefore w:val="0"/>
        <w:kinsoku/>
        <w:wordWrap/>
        <w:overflowPunct/>
        <w:topLinePunct w:val="0"/>
        <w:bidi w:val="0"/>
        <w:spacing w:line="500" w:lineRule="exact"/>
        <w:ind w:firstLine="420"/>
        <w:textAlignment w:val="auto"/>
        <w:rPr>
          <w:rFonts w:hint="eastAsia"/>
          <w:sz w:val="28"/>
          <w:szCs w:val="28"/>
          <w:u w:val="single"/>
        </w:rPr>
      </w:pPr>
      <w:r>
        <w:rPr>
          <w:rFonts w:hint="eastAsia"/>
          <w:sz w:val="28"/>
          <w:szCs w:val="28"/>
        </w:rPr>
        <w:t>银行账号：</w:t>
      </w:r>
      <w:r>
        <w:rPr>
          <w:rFonts w:hint="eastAsia"/>
          <w:sz w:val="28"/>
          <w:szCs w:val="28"/>
          <w:u w:val="single"/>
        </w:rPr>
        <w:t xml:space="preserve">                                                    </w:t>
      </w:r>
    </w:p>
    <w:p>
      <w:pPr>
        <w:pStyle w:val="3"/>
        <w:keepNext w:val="0"/>
        <w:keepLines w:val="0"/>
        <w:pageBreakBefore w:val="0"/>
        <w:kinsoku/>
        <w:wordWrap/>
        <w:overflowPunct/>
        <w:topLinePunct w:val="0"/>
        <w:bidi w:val="0"/>
        <w:spacing w:line="500" w:lineRule="exact"/>
        <w:ind w:firstLine="6440" w:firstLineChars="2300"/>
        <w:textAlignment w:val="auto"/>
        <w:rPr>
          <w:rFonts w:hint="eastAsia"/>
          <w:u w:val="single"/>
        </w:rPr>
      </w:pPr>
      <w:r>
        <w:rPr>
          <w:rFonts w:hint="eastAsia"/>
          <w:bCs/>
          <w:sz w:val="28"/>
          <w:szCs w:val="28"/>
          <w:u w:val="single"/>
        </w:rPr>
        <w:t xml:space="preserve">    </w:t>
      </w:r>
      <w:r>
        <w:rPr>
          <w:rFonts w:hint="eastAsia"/>
          <w:bCs/>
          <w:sz w:val="28"/>
          <w:szCs w:val="28"/>
        </w:rPr>
        <w:t>年</w:t>
      </w:r>
      <w:r>
        <w:rPr>
          <w:rFonts w:hint="eastAsia"/>
          <w:bCs/>
          <w:sz w:val="28"/>
          <w:szCs w:val="28"/>
          <w:u w:val="single"/>
        </w:rPr>
        <w:t xml:space="preserve">    </w:t>
      </w:r>
      <w:r>
        <w:rPr>
          <w:rFonts w:hint="eastAsia"/>
          <w:bCs/>
          <w:sz w:val="28"/>
          <w:szCs w:val="28"/>
        </w:rPr>
        <w:t>月</w:t>
      </w:r>
      <w:r>
        <w:rPr>
          <w:rFonts w:hint="eastAsia"/>
          <w:bCs/>
          <w:sz w:val="28"/>
          <w:szCs w:val="28"/>
          <w:u w:val="single"/>
        </w:rPr>
        <w:t xml:space="preserve">    </w:t>
      </w:r>
      <w:r>
        <w:rPr>
          <w:rFonts w:hint="eastAsia"/>
          <w:bCs/>
          <w:sz w:val="28"/>
          <w:szCs w:val="28"/>
        </w:rPr>
        <w:t>日</w:t>
      </w:r>
      <w:r>
        <w:rPr>
          <w:rFonts w:hint="eastAsia" w:ascii="黑体" w:eastAsia="黑体"/>
          <w:b/>
          <w:bCs/>
          <w:sz w:val="28"/>
          <w:szCs w:val="28"/>
        </w:rPr>
        <w:br w:type="page"/>
      </w:r>
      <w:r>
        <w:rPr>
          <w:rFonts w:hint="eastAsia" w:ascii="Times New Roman" w:hAnsi="Times New Roman"/>
          <w:b/>
        </w:rPr>
        <w:t>格式</w:t>
      </w:r>
      <w:r>
        <w:rPr>
          <w:rFonts w:ascii="Times New Roman" w:hAnsi="Times New Roman"/>
          <w:b/>
        </w:rPr>
        <w:t>2</w:t>
      </w:r>
      <w:r>
        <w:rPr>
          <w:rFonts w:hint="eastAsia" w:ascii="Times New Roman" w:hAnsi="Times New Roman"/>
          <w:b/>
        </w:rPr>
        <w:t>：</w:t>
      </w:r>
    </w:p>
    <w:p>
      <w:pPr>
        <w:jc w:val="center"/>
        <w:rPr>
          <w:rFonts w:hint="eastAsia" w:ascii="黑体" w:eastAsia="黑体"/>
          <w:sz w:val="44"/>
          <w:szCs w:val="44"/>
          <w:lang w:eastAsia="zh-CN"/>
        </w:rPr>
      </w:pPr>
      <w:bookmarkStart w:id="0" w:name="_Toc108864704"/>
      <w:r>
        <w:rPr>
          <w:rFonts w:hint="eastAsia" w:ascii="方正小标宋简体" w:hAnsi="方正小标宋简体" w:eastAsia="方正小标宋简体" w:cs="方正小标宋简体"/>
          <w:sz w:val="44"/>
          <w:szCs w:val="44"/>
        </w:rPr>
        <w:t>报价一览表</w:t>
      </w:r>
      <w:bookmarkEnd w:id="0"/>
      <w:r>
        <w:rPr>
          <w:rFonts w:hint="eastAsia" w:ascii="方正小标宋简体" w:hAnsi="方正小标宋简体" w:eastAsia="方正小标宋简体" w:cs="方正小标宋简体"/>
          <w:sz w:val="44"/>
          <w:szCs w:val="44"/>
          <w:lang w:eastAsia="zh-CN"/>
        </w:rPr>
        <w:t>（式样）</w:t>
      </w:r>
    </w:p>
    <w:p>
      <w:pPr>
        <w:widowControl/>
        <w:rPr>
          <w:rFonts w:hint="eastAsia" w:ascii="宋体" w:hAnsi="宋体" w:cs="宋体"/>
          <w:bCs/>
          <w:kern w:val="0"/>
          <w:sz w:val="24"/>
        </w:rPr>
      </w:pPr>
      <w:r>
        <w:rPr>
          <w:rFonts w:hint="eastAsia" w:ascii="宋体" w:hAnsi="宋体" w:cs="宋体"/>
          <w:bCs/>
          <w:kern w:val="0"/>
          <w:sz w:val="24"/>
        </w:rPr>
        <w:t>项目名称：</w:t>
      </w:r>
    </w:p>
    <w:p>
      <w:pPr>
        <w:widowControl/>
        <w:rPr>
          <w:rFonts w:hint="eastAsia" w:ascii="仿宋_GB2312" w:hAnsi="宋体" w:eastAsia="仿宋_GB2312"/>
          <w:sz w:val="24"/>
        </w:rPr>
      </w:pPr>
      <w:r>
        <w:rPr>
          <w:rFonts w:hint="eastAsia" w:ascii="宋体" w:hAnsi="宋体" w:cs="宋体"/>
          <w:bCs/>
          <w:kern w:val="0"/>
          <w:sz w:val="24"/>
        </w:rPr>
        <w:t xml:space="preserve">时间：      年  月  日 </w:t>
      </w:r>
      <w:r>
        <w:rPr>
          <w:rFonts w:hint="eastAsia" w:ascii="仿宋_GB2312" w:hAnsi="宋体" w:eastAsia="仿宋_GB2312"/>
          <w:sz w:val="24"/>
        </w:rPr>
        <w:t xml:space="preserve">                                               </w:t>
      </w:r>
    </w:p>
    <w:p>
      <w:pPr>
        <w:spacing w:line="340" w:lineRule="exact"/>
        <w:jc w:val="left"/>
        <w:rPr>
          <w:rFonts w:hint="eastAsia" w:ascii="宋体" w:hAnsi="宋体"/>
          <w:sz w:val="24"/>
        </w:rPr>
      </w:pPr>
      <w:r>
        <w:rPr>
          <w:rFonts w:hint="eastAsia" w:ascii="宋体" w:hAnsi="宋体"/>
          <w:sz w:val="24"/>
        </w:rPr>
        <w:t>货币单位：万元</w:t>
      </w:r>
    </w:p>
    <w:tbl>
      <w:tblPr>
        <w:tblStyle w:val="8"/>
        <w:tblW w:w="9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248"/>
        <w:gridCol w:w="1247"/>
        <w:gridCol w:w="595"/>
        <w:gridCol w:w="594"/>
        <w:gridCol w:w="597"/>
        <w:gridCol w:w="568"/>
        <w:gridCol w:w="569"/>
        <w:gridCol w:w="522"/>
        <w:gridCol w:w="974"/>
        <w:gridCol w:w="2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6" w:hRule="atLeast"/>
          <w:jc w:val="center"/>
        </w:trPr>
        <w:tc>
          <w:tcPr>
            <w:tcW w:w="7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kern w:val="0"/>
                <w:sz w:val="24"/>
              </w:rPr>
            </w:pPr>
            <w:r>
              <w:rPr>
                <w:rFonts w:hint="eastAsia" w:ascii="宋体" w:hAnsi="宋体" w:cs="宋体"/>
                <w:bCs/>
                <w:kern w:val="0"/>
                <w:sz w:val="24"/>
              </w:rPr>
              <w:t>序号</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kern w:val="0"/>
                <w:sz w:val="24"/>
              </w:rPr>
            </w:pPr>
            <w:r>
              <w:rPr>
                <w:rFonts w:hint="eastAsia" w:ascii="宋体" w:hAnsi="宋体" w:cs="宋体"/>
                <w:bCs/>
                <w:kern w:val="0"/>
                <w:sz w:val="24"/>
              </w:rPr>
              <w:t>货物名称</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kern w:val="0"/>
                <w:sz w:val="24"/>
              </w:rPr>
            </w:pPr>
            <w:r>
              <w:rPr>
                <w:rFonts w:hint="eastAsia" w:ascii="宋体" w:hAnsi="宋体" w:cs="宋体"/>
                <w:bCs/>
                <w:kern w:val="0"/>
                <w:sz w:val="24"/>
              </w:rPr>
              <w:t>规格型号</w:t>
            </w:r>
          </w:p>
        </w:tc>
        <w:tc>
          <w:tcPr>
            <w:tcW w:w="5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kern w:val="0"/>
                <w:sz w:val="24"/>
              </w:rPr>
            </w:pPr>
            <w:r>
              <w:rPr>
                <w:rFonts w:hint="eastAsia" w:ascii="宋体" w:hAnsi="宋体" w:cs="宋体"/>
                <w:bCs/>
                <w:kern w:val="0"/>
                <w:sz w:val="24"/>
              </w:rPr>
              <w:t>主要技术参数</w:t>
            </w:r>
          </w:p>
        </w:tc>
        <w:tc>
          <w:tcPr>
            <w:tcW w:w="5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kern w:val="0"/>
                <w:sz w:val="24"/>
              </w:rPr>
            </w:pPr>
            <w:r>
              <w:rPr>
                <w:rFonts w:hint="eastAsia" w:ascii="宋体" w:hAnsi="宋体" w:cs="宋体"/>
                <w:bCs/>
                <w:kern w:val="0"/>
                <w:sz w:val="24"/>
              </w:rPr>
              <w:t>偏离情况</w:t>
            </w:r>
          </w:p>
        </w:tc>
        <w:tc>
          <w:tcPr>
            <w:tcW w:w="59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kern w:val="0"/>
                <w:sz w:val="24"/>
              </w:rPr>
            </w:pPr>
            <w:r>
              <w:rPr>
                <w:rFonts w:hint="eastAsia" w:ascii="宋体" w:hAnsi="宋体" w:cs="宋体"/>
                <w:bCs/>
                <w:kern w:val="0"/>
                <w:sz w:val="24"/>
              </w:rPr>
              <w:t>单位</w:t>
            </w:r>
          </w:p>
        </w:tc>
        <w:tc>
          <w:tcPr>
            <w:tcW w:w="5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kern w:val="0"/>
                <w:sz w:val="24"/>
              </w:rPr>
            </w:pPr>
            <w:r>
              <w:rPr>
                <w:rFonts w:hint="eastAsia" w:ascii="宋体" w:hAnsi="宋体" w:cs="宋体"/>
                <w:bCs/>
                <w:kern w:val="0"/>
                <w:sz w:val="24"/>
              </w:rPr>
              <w:t>单价</w:t>
            </w:r>
          </w:p>
        </w:tc>
        <w:tc>
          <w:tcPr>
            <w:tcW w:w="5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kern w:val="0"/>
                <w:sz w:val="24"/>
              </w:rPr>
            </w:pPr>
            <w:r>
              <w:rPr>
                <w:rFonts w:hint="eastAsia" w:ascii="宋体" w:hAnsi="宋体" w:cs="宋体"/>
                <w:bCs/>
                <w:kern w:val="0"/>
                <w:sz w:val="24"/>
              </w:rPr>
              <w:t>数量</w:t>
            </w:r>
          </w:p>
        </w:tc>
        <w:tc>
          <w:tcPr>
            <w:tcW w:w="52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kern w:val="0"/>
                <w:sz w:val="24"/>
              </w:rPr>
            </w:pPr>
            <w:r>
              <w:rPr>
                <w:rFonts w:hint="eastAsia" w:ascii="宋体" w:hAnsi="宋体" w:cs="宋体"/>
                <w:bCs/>
                <w:kern w:val="0"/>
                <w:sz w:val="24"/>
              </w:rPr>
              <w:t>总价</w:t>
            </w:r>
          </w:p>
        </w:tc>
        <w:tc>
          <w:tcPr>
            <w:tcW w:w="9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kern w:val="0"/>
                <w:sz w:val="24"/>
              </w:rPr>
            </w:pPr>
            <w:r>
              <w:rPr>
                <w:rFonts w:hint="eastAsia" w:ascii="宋体" w:hAnsi="宋体" w:cs="宋体"/>
                <w:bCs/>
                <w:kern w:val="0"/>
                <w:sz w:val="24"/>
              </w:rPr>
              <w:t>质保期</w:t>
            </w:r>
          </w:p>
        </w:tc>
        <w:tc>
          <w:tcPr>
            <w:tcW w:w="21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Cs/>
                <w:kern w:val="0"/>
                <w:sz w:val="24"/>
              </w:rPr>
            </w:pPr>
            <w:r>
              <w:rPr>
                <w:rFonts w:hint="eastAsia" w:ascii="宋体" w:hAnsi="宋体" w:cs="宋体"/>
                <w:bCs/>
                <w:kern w:val="0"/>
                <w:sz w:val="24"/>
              </w:rPr>
              <w:t>交货</w:t>
            </w:r>
          </w:p>
          <w:p>
            <w:pPr>
              <w:widowControl/>
              <w:jc w:val="center"/>
              <w:rPr>
                <w:rFonts w:ascii="宋体" w:hAnsi="宋体" w:cs="宋体"/>
                <w:bCs/>
                <w:kern w:val="0"/>
                <w:sz w:val="24"/>
              </w:rPr>
            </w:pPr>
            <w:r>
              <w:rPr>
                <w:rFonts w:hint="eastAsia" w:ascii="宋体" w:hAnsi="宋体" w:cs="宋体"/>
                <w:bCs/>
                <w:kern w:val="0"/>
                <w:sz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7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1"/>
                <w:szCs w:val="21"/>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1"/>
                <w:szCs w:val="21"/>
              </w:rPr>
            </w:pPr>
          </w:p>
        </w:tc>
        <w:tc>
          <w:tcPr>
            <w:tcW w:w="5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5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59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5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5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1"/>
                <w:szCs w:val="21"/>
              </w:rPr>
            </w:pPr>
          </w:p>
        </w:tc>
        <w:tc>
          <w:tcPr>
            <w:tcW w:w="52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9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210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exact"/>
          <w:jc w:val="center"/>
        </w:trPr>
        <w:tc>
          <w:tcPr>
            <w:tcW w:w="7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5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5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59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5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5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52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9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21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exact"/>
          <w:jc w:val="center"/>
        </w:trPr>
        <w:tc>
          <w:tcPr>
            <w:tcW w:w="1992" w:type="dxa"/>
            <w:gridSpan w:val="2"/>
            <w:tcBorders>
              <w:top w:val="single" w:color="auto" w:sz="4" w:space="0"/>
              <w:left w:val="single" w:color="auto" w:sz="4" w:space="0"/>
              <w:bottom w:val="single" w:color="auto" w:sz="4" w:space="0"/>
              <w:right w:val="single" w:color="auto" w:sz="4" w:space="0"/>
            </w:tcBorders>
            <w:noWrap w:val="0"/>
            <w:vAlign w:val="center"/>
          </w:tcPr>
          <w:p>
            <w:pPr>
              <w:widowControl/>
              <w:ind w:firstLine="237" w:firstLineChars="99"/>
              <w:jc w:val="center"/>
              <w:rPr>
                <w:rFonts w:ascii="宋体" w:hAnsi="宋体" w:cs="宋体"/>
                <w:kern w:val="0"/>
                <w:sz w:val="24"/>
              </w:rPr>
            </w:pPr>
            <w:r>
              <w:rPr>
                <w:rFonts w:hint="eastAsia" w:ascii="宋体" w:hAnsi="宋体" w:cs="宋体"/>
                <w:kern w:val="0"/>
                <w:sz w:val="24"/>
              </w:rPr>
              <w:t>总报价</w:t>
            </w:r>
          </w:p>
        </w:tc>
        <w:tc>
          <w:tcPr>
            <w:tcW w:w="7768" w:type="dxa"/>
            <w:gridSpan w:val="9"/>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人民币（大写）：                     （小写）：</w:t>
            </w:r>
          </w:p>
          <w:p>
            <w:pPr>
              <w:widowControl/>
              <w:jc w:val="center"/>
              <w:rPr>
                <w:rFonts w:hint="eastAsia" w:ascii="宋体" w:hAnsi="宋体" w:cs="宋体"/>
                <w:kern w:val="0"/>
                <w:sz w:val="24"/>
              </w:rPr>
            </w:pPr>
          </w:p>
          <w:p>
            <w:pPr>
              <w:widowControl/>
              <w:jc w:val="center"/>
              <w:rPr>
                <w:rFonts w:ascii="宋体" w:hAnsi="宋体" w:cs="宋体"/>
                <w:kern w:val="0"/>
                <w:sz w:val="24"/>
              </w:rPr>
            </w:pPr>
            <w:r>
              <w:rPr>
                <w:rFonts w:hint="eastAsia" w:ascii="宋体" w:hAnsi="宋体" w:cs="宋体"/>
                <w:kern w:val="0"/>
                <w:sz w:val="24"/>
              </w:rPr>
              <w:t>小写：</w:t>
            </w:r>
          </w:p>
          <w:p>
            <w:pPr>
              <w:widowControl/>
              <w:jc w:val="center"/>
              <w:rPr>
                <w:rFonts w:ascii="宋体" w:hAnsi="宋体" w:cs="宋体"/>
                <w:kern w:val="0"/>
                <w:sz w:val="24"/>
              </w:rPr>
            </w:pPr>
            <w:r>
              <w:rPr>
                <w:rFonts w:hint="eastAsia" w:ascii="宋体" w:hAnsi="宋体" w:cs="宋体"/>
                <w:kern w:val="0"/>
                <w:sz w:val="24"/>
              </w:rPr>
              <w:t>（小写）</w:t>
            </w:r>
          </w:p>
        </w:tc>
      </w:tr>
    </w:tbl>
    <w:p>
      <w:pPr>
        <w:widowControl/>
        <w:spacing w:line="340" w:lineRule="exact"/>
        <w:rPr>
          <w:rFonts w:hint="eastAsia" w:ascii="宋体" w:hAnsi="宋体" w:cs="宋体"/>
          <w:bCs/>
          <w:kern w:val="0"/>
          <w:sz w:val="24"/>
        </w:rPr>
      </w:pPr>
    </w:p>
    <w:p>
      <w:pPr>
        <w:widowControl/>
        <w:spacing w:line="340" w:lineRule="exact"/>
        <w:rPr>
          <w:rFonts w:hint="eastAsia" w:ascii="黑体" w:hAnsi="宋体" w:eastAsia="黑体" w:cs="宋体"/>
          <w:bCs/>
          <w:kern w:val="0"/>
          <w:sz w:val="24"/>
        </w:rPr>
      </w:pPr>
      <w:r>
        <w:rPr>
          <w:rFonts w:hint="eastAsia" w:ascii="黑体" w:hAnsi="宋体" w:eastAsia="黑体" w:cs="宋体"/>
          <w:bCs/>
          <w:kern w:val="0"/>
          <w:sz w:val="24"/>
        </w:rPr>
        <w:t>说明：</w:t>
      </w:r>
    </w:p>
    <w:p>
      <w:pPr>
        <w:spacing w:line="360" w:lineRule="auto"/>
        <w:ind w:firstLine="480" w:firstLineChars="200"/>
        <w:rPr>
          <w:rFonts w:hint="eastAsia" w:ascii="宋体" w:hAnsi="宋体"/>
          <w:sz w:val="24"/>
        </w:rPr>
      </w:pPr>
      <w:r>
        <w:rPr>
          <w:rFonts w:hint="eastAsia" w:ascii="宋体" w:hAnsi="宋体"/>
          <w:sz w:val="24"/>
        </w:rPr>
        <w:t>1.与本项目有关的各种费用均应包含在总报价中，数量单位须写明台(套),交货日期统一填写签定合同后多少个日历日。</w:t>
      </w:r>
    </w:p>
    <w:p>
      <w:pPr>
        <w:spacing w:line="360" w:lineRule="auto"/>
        <w:ind w:firstLine="480" w:firstLineChars="200"/>
        <w:rPr>
          <w:rFonts w:hint="eastAsia" w:ascii="宋体" w:hAnsi="宋体"/>
          <w:sz w:val="24"/>
        </w:rPr>
      </w:pPr>
      <w:r>
        <w:rPr>
          <w:rFonts w:hint="eastAsia" w:ascii="宋体" w:hAnsi="宋体"/>
          <w:sz w:val="24"/>
        </w:rPr>
        <w:t>2.报价的所有货物均须标明品牌型号、详细配置、主要技术参数、否则将作为非有效报价文件予以拒绝。</w:t>
      </w:r>
    </w:p>
    <w:p>
      <w:pPr>
        <w:spacing w:line="360" w:lineRule="auto"/>
        <w:ind w:firstLine="480" w:firstLineChars="200"/>
        <w:rPr>
          <w:rFonts w:hint="eastAsia" w:ascii="宋体" w:hAnsi="宋体"/>
          <w:sz w:val="24"/>
        </w:rPr>
      </w:pPr>
      <w:r>
        <w:rPr>
          <w:rFonts w:hint="eastAsia" w:ascii="宋体" w:hAnsi="宋体"/>
          <w:sz w:val="24"/>
        </w:rPr>
        <w:t>3.如果投标人没有填写偏离情况，将视为其投标的所有货物均无偏离。</w:t>
      </w:r>
    </w:p>
    <w:p>
      <w:pPr>
        <w:spacing w:line="360" w:lineRule="auto"/>
        <w:ind w:firstLine="480" w:firstLineChars="200"/>
        <w:rPr>
          <w:rFonts w:hint="eastAsia" w:ascii="宋体" w:hAnsi="宋体"/>
          <w:sz w:val="24"/>
        </w:rPr>
      </w:pPr>
      <w:r>
        <w:rPr>
          <w:rFonts w:hint="eastAsia" w:ascii="宋体" w:hAnsi="宋体"/>
          <w:sz w:val="24"/>
        </w:rPr>
        <w:t>4.需要说明的问题可另加附页说明并按规定签署和加盖公章。</w:t>
      </w:r>
    </w:p>
    <w:p>
      <w:pPr>
        <w:spacing w:line="360" w:lineRule="auto"/>
        <w:ind w:firstLine="480" w:firstLineChars="200"/>
        <w:rPr>
          <w:rFonts w:hint="eastAsia" w:ascii="宋体" w:hAnsi="宋体"/>
          <w:sz w:val="24"/>
        </w:rPr>
      </w:pPr>
      <w:r>
        <w:rPr>
          <w:rFonts w:hint="eastAsia" w:ascii="宋体" w:hAnsi="宋体"/>
          <w:sz w:val="24"/>
        </w:rPr>
        <w:t>5.此表字号为宋体小四，可根据需要自行拉长加宽，此页面可单独横向排版。</w:t>
      </w:r>
    </w:p>
    <w:p>
      <w:pPr>
        <w:pStyle w:val="3"/>
        <w:keepNext w:val="0"/>
        <w:keepLines w:val="0"/>
        <w:pageBreakBefore w:val="0"/>
        <w:kinsoku/>
        <w:wordWrap/>
        <w:overflowPunct/>
        <w:topLinePunct w:val="0"/>
        <w:bidi w:val="0"/>
        <w:spacing w:line="500" w:lineRule="exact"/>
        <w:textAlignment w:val="auto"/>
        <w:rPr>
          <w:rFonts w:hint="eastAsia" w:ascii="Times New Roman" w:hAnsi="Times New Roman"/>
        </w:rPr>
      </w:pPr>
    </w:p>
    <w:p>
      <w:pPr>
        <w:pStyle w:val="3"/>
        <w:keepNext w:val="0"/>
        <w:keepLines w:val="0"/>
        <w:pageBreakBefore w:val="0"/>
        <w:kinsoku/>
        <w:wordWrap/>
        <w:overflowPunct/>
        <w:topLinePunct w:val="0"/>
        <w:bidi w:val="0"/>
        <w:spacing w:line="500" w:lineRule="exact"/>
        <w:textAlignment w:val="auto"/>
        <w:rPr>
          <w:rFonts w:ascii="Times New Roman" w:hAnsi="Times New Roman"/>
          <w:u w:val="single"/>
        </w:rPr>
      </w:pPr>
      <w:r>
        <w:rPr>
          <w:rFonts w:hint="eastAsia" w:ascii="Times New Roman" w:hAnsi="Times New Roman"/>
        </w:rPr>
        <w:t>投标人（盖单位公章）：</w:t>
      </w:r>
      <w:r>
        <w:rPr>
          <w:rFonts w:ascii="Times New Roman" w:hAnsi="Times New Roman"/>
          <w:u w:val="single"/>
        </w:rPr>
        <w:t xml:space="preserve">                                    </w:t>
      </w:r>
    </w:p>
    <w:p>
      <w:pPr>
        <w:pStyle w:val="3"/>
        <w:keepNext w:val="0"/>
        <w:keepLines w:val="0"/>
        <w:pageBreakBefore w:val="0"/>
        <w:kinsoku/>
        <w:wordWrap/>
        <w:overflowPunct/>
        <w:topLinePunct w:val="0"/>
        <w:bidi w:val="0"/>
        <w:spacing w:line="500" w:lineRule="exact"/>
        <w:jc w:val="left"/>
        <w:textAlignment w:val="auto"/>
        <w:rPr>
          <w:rFonts w:ascii="Times New Roman" w:hAnsi="Times New Roman"/>
          <w:u w:val="single"/>
        </w:rPr>
      </w:pPr>
      <w:r>
        <w:rPr>
          <w:rFonts w:hint="eastAsia" w:ascii="Times New Roman" w:hAnsi="Times New Roman"/>
        </w:rPr>
        <w:t>法定代表人或其委托代理人（签字或盖章）：</w:t>
      </w:r>
      <w:r>
        <w:rPr>
          <w:rFonts w:ascii="Times New Roman" w:hAnsi="Times New Roman"/>
          <w:u w:val="single"/>
        </w:rPr>
        <w:t xml:space="preserve">                  </w:t>
      </w:r>
    </w:p>
    <w:p>
      <w:pPr>
        <w:pStyle w:val="3"/>
        <w:keepNext w:val="0"/>
        <w:keepLines w:val="0"/>
        <w:pageBreakBefore w:val="0"/>
        <w:kinsoku/>
        <w:wordWrap/>
        <w:overflowPunct/>
        <w:topLinePunct w:val="0"/>
        <w:bidi w:val="0"/>
        <w:spacing w:line="500" w:lineRule="exact"/>
        <w:textAlignment w:val="auto"/>
        <w:rPr>
          <w:rFonts w:ascii="Times New Roman" w:hAnsi="Times New Roman"/>
        </w:rPr>
      </w:pPr>
      <w:r>
        <w:rPr>
          <w:rFonts w:hint="eastAsia"/>
          <w:szCs w:val="20"/>
        </w:rPr>
        <w:br w:type="page"/>
      </w:r>
      <w:r>
        <w:rPr>
          <w:rFonts w:hint="eastAsia" w:ascii="Times New Roman" w:hAnsi="Times New Roman"/>
          <w:b/>
        </w:rPr>
        <w:t>格式</w:t>
      </w:r>
      <w:r>
        <w:rPr>
          <w:rFonts w:hint="eastAsia" w:ascii="Times New Roman" w:hAnsi="Times New Roman"/>
          <w:b/>
          <w:lang w:val="en-US" w:eastAsia="zh-CN"/>
        </w:rPr>
        <w:t>3</w:t>
      </w:r>
      <w:r>
        <w:rPr>
          <w:rFonts w:hint="eastAsia" w:ascii="Times New Roman" w:hAnsi="Times New Roman"/>
          <w:b/>
        </w:rPr>
        <w:t>：</w:t>
      </w:r>
    </w:p>
    <w:p>
      <w:pPr>
        <w:pStyle w:val="3"/>
        <w:keepNext w:val="0"/>
        <w:keepLines w:val="0"/>
        <w:pageBreakBefore w:val="0"/>
        <w:kinsoku/>
        <w:wordWrap/>
        <w:overflowPunct/>
        <w:topLinePunct w:val="0"/>
        <w:bidi w:val="0"/>
        <w:spacing w:line="500" w:lineRule="exact"/>
        <w:jc w:val="center"/>
        <w:textAlignment w:val="auto"/>
        <w:rPr>
          <w:rFonts w:ascii="Times New Roman" w:hAnsi="Times New Roman"/>
          <w:b/>
          <w:bCs/>
          <w:sz w:val="30"/>
          <w:szCs w:val="30"/>
        </w:rPr>
      </w:pPr>
      <w:r>
        <w:rPr>
          <w:rFonts w:hint="eastAsia" w:ascii="Times New Roman" w:hAnsi="Times New Roman"/>
          <w:b/>
          <w:bCs/>
          <w:sz w:val="30"/>
          <w:szCs w:val="30"/>
        </w:rPr>
        <w:t>售后服务承诺书（格式）</w:t>
      </w:r>
    </w:p>
    <w:p>
      <w:pPr>
        <w:pStyle w:val="3"/>
        <w:keepNext w:val="0"/>
        <w:keepLines w:val="0"/>
        <w:pageBreakBefore w:val="0"/>
        <w:kinsoku/>
        <w:wordWrap/>
        <w:overflowPunct/>
        <w:topLinePunct w:val="0"/>
        <w:bidi w:val="0"/>
        <w:spacing w:line="500" w:lineRule="exact"/>
        <w:jc w:val="center"/>
        <w:textAlignment w:val="auto"/>
        <w:rPr>
          <w:szCs w:val="20"/>
        </w:rPr>
      </w:pPr>
    </w:p>
    <w:p>
      <w:pPr>
        <w:pStyle w:val="3"/>
        <w:keepNext w:val="0"/>
        <w:keepLines w:val="0"/>
        <w:pageBreakBefore w:val="0"/>
        <w:kinsoku/>
        <w:wordWrap/>
        <w:overflowPunct/>
        <w:topLinePunct w:val="0"/>
        <w:bidi w:val="0"/>
        <w:spacing w:line="500" w:lineRule="exact"/>
        <w:jc w:val="center"/>
        <w:textAlignment w:val="auto"/>
        <w:rPr>
          <w:rFonts w:hint="eastAsia"/>
        </w:rPr>
      </w:pPr>
      <w:r>
        <w:rPr>
          <w:rFonts w:hint="eastAsia"/>
        </w:rPr>
        <w:t>(由投标人按本项目招标文件第二章“货物需求一览表”中的售后服务要求自行填写。)</w:t>
      </w: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ascii="Times New Roman" w:hAnsi="Times New Roman"/>
          <w:u w:val="single"/>
        </w:rPr>
      </w:pPr>
      <w:r>
        <w:rPr>
          <w:rFonts w:hint="eastAsia" w:ascii="Times New Roman" w:hAnsi="Times New Roman"/>
        </w:rPr>
        <w:t>投标人（盖单位公章）：</w:t>
      </w:r>
      <w:r>
        <w:rPr>
          <w:rFonts w:ascii="Times New Roman" w:hAnsi="Times New Roman"/>
          <w:u w:val="single"/>
        </w:rPr>
        <w:t xml:space="preserve">                                    </w:t>
      </w:r>
    </w:p>
    <w:p>
      <w:pPr>
        <w:pStyle w:val="3"/>
        <w:keepNext w:val="0"/>
        <w:keepLines w:val="0"/>
        <w:pageBreakBefore w:val="0"/>
        <w:kinsoku/>
        <w:wordWrap/>
        <w:overflowPunct/>
        <w:topLinePunct w:val="0"/>
        <w:bidi w:val="0"/>
        <w:spacing w:line="500" w:lineRule="exact"/>
        <w:textAlignment w:val="auto"/>
        <w:rPr>
          <w:rFonts w:ascii="Times New Roman" w:hAnsi="Times New Roman"/>
          <w:u w:val="single"/>
        </w:rPr>
      </w:pPr>
    </w:p>
    <w:p>
      <w:pPr>
        <w:pStyle w:val="3"/>
        <w:keepNext w:val="0"/>
        <w:keepLines w:val="0"/>
        <w:pageBreakBefore w:val="0"/>
        <w:kinsoku/>
        <w:wordWrap/>
        <w:overflowPunct/>
        <w:topLinePunct w:val="0"/>
        <w:bidi w:val="0"/>
        <w:spacing w:line="500" w:lineRule="exact"/>
        <w:textAlignment w:val="auto"/>
        <w:rPr>
          <w:rFonts w:ascii="Times New Roman" w:hAnsi="Times New Roman"/>
          <w:u w:val="single"/>
        </w:rPr>
      </w:pPr>
      <w:r>
        <w:rPr>
          <w:rFonts w:hint="eastAsia" w:ascii="Times New Roman" w:hAnsi="Times New Roman"/>
        </w:rPr>
        <w:t>法定代表人或其委托代理人（签字或盖章）：</w:t>
      </w:r>
      <w:r>
        <w:rPr>
          <w:rFonts w:ascii="Times New Roman" w:hAnsi="Times New Roman"/>
          <w:u w:val="single"/>
        </w:rPr>
        <w:t xml:space="preserve">                  </w:t>
      </w:r>
    </w:p>
    <w:p>
      <w:pPr>
        <w:pStyle w:val="3"/>
        <w:keepNext w:val="0"/>
        <w:keepLines w:val="0"/>
        <w:pageBreakBefore w:val="0"/>
        <w:kinsoku/>
        <w:wordWrap/>
        <w:overflowPunct/>
        <w:topLinePunct w:val="0"/>
        <w:bidi w:val="0"/>
        <w:spacing w:line="500" w:lineRule="exact"/>
        <w:textAlignment w:val="auto"/>
        <w:rPr>
          <w:rFonts w:ascii="Times New Roman" w:hAnsi="Times New Roman"/>
        </w:rPr>
      </w:pPr>
      <w:r>
        <w:rPr>
          <w:rFonts w:hint="eastAsia"/>
          <w:b/>
          <w:bCs/>
          <w:sz w:val="30"/>
          <w:szCs w:val="20"/>
        </w:rPr>
        <w:br w:type="page"/>
      </w:r>
      <w:r>
        <w:rPr>
          <w:rFonts w:hint="eastAsia" w:ascii="Times New Roman" w:hAnsi="Times New Roman"/>
          <w:b/>
        </w:rPr>
        <w:t>格式</w:t>
      </w:r>
      <w:r>
        <w:rPr>
          <w:rFonts w:hint="eastAsia" w:ascii="Times New Roman" w:hAnsi="Times New Roman"/>
          <w:b/>
          <w:lang w:val="en-US" w:eastAsia="zh-CN"/>
        </w:rPr>
        <w:t>4</w:t>
      </w:r>
      <w:r>
        <w:rPr>
          <w:rFonts w:hint="eastAsia" w:ascii="Times New Roman" w:hAnsi="Times New Roman"/>
          <w:b/>
        </w:rPr>
        <w:t>：</w:t>
      </w:r>
    </w:p>
    <w:p>
      <w:pPr>
        <w:pStyle w:val="3"/>
        <w:keepNext w:val="0"/>
        <w:keepLines w:val="0"/>
        <w:pageBreakBefore w:val="0"/>
        <w:kinsoku/>
        <w:wordWrap/>
        <w:overflowPunct/>
        <w:topLinePunct w:val="0"/>
        <w:bidi w:val="0"/>
        <w:spacing w:line="500" w:lineRule="exact"/>
        <w:jc w:val="center"/>
        <w:textAlignment w:val="auto"/>
        <w:rPr>
          <w:rFonts w:ascii="Times New Roman" w:hAnsi="Times New Roman"/>
          <w:b/>
          <w:bCs/>
          <w:sz w:val="30"/>
          <w:szCs w:val="30"/>
        </w:rPr>
      </w:pPr>
      <w:r>
        <w:rPr>
          <w:rFonts w:hint="eastAsia" w:ascii="Times New Roman" w:hAnsi="Times New Roman"/>
          <w:b/>
          <w:bCs/>
          <w:sz w:val="30"/>
          <w:szCs w:val="30"/>
        </w:rPr>
        <w:t>法定代表人授权委托书（格式）</w:t>
      </w:r>
    </w:p>
    <w:p>
      <w:pPr>
        <w:pStyle w:val="3"/>
        <w:keepNext w:val="0"/>
        <w:keepLines w:val="0"/>
        <w:pageBreakBefore w:val="0"/>
        <w:kinsoku/>
        <w:wordWrap/>
        <w:overflowPunct/>
        <w:topLinePunct w:val="0"/>
        <w:bidi w:val="0"/>
        <w:spacing w:line="500" w:lineRule="exact"/>
        <w:ind w:firstLine="420" w:firstLineChars="200"/>
        <w:textAlignment w:val="auto"/>
        <w:rPr>
          <w:rFonts w:ascii="Times New Roman" w:hAnsi="Times New Roman"/>
          <w:szCs w:val="20"/>
          <w:u w:val="single"/>
        </w:rPr>
      </w:pPr>
    </w:p>
    <w:p>
      <w:pPr>
        <w:pStyle w:val="3"/>
        <w:keepNext w:val="0"/>
        <w:keepLines w:val="0"/>
        <w:pageBreakBefore w:val="0"/>
        <w:kinsoku/>
        <w:wordWrap/>
        <w:overflowPunct/>
        <w:topLinePunct w:val="0"/>
        <w:bidi w:val="0"/>
        <w:spacing w:line="500" w:lineRule="exact"/>
        <w:ind w:firstLine="435"/>
        <w:textAlignment w:val="auto"/>
        <w:rPr>
          <w:rFonts w:ascii="Times New Roman" w:hAnsi="Times New Roman"/>
        </w:rPr>
      </w:pPr>
      <w:r>
        <w:rPr>
          <w:rFonts w:hint="eastAsia" w:ascii="Times New Roman" w:hAnsi="Times New Roman"/>
        </w:rPr>
        <w:t>致：</w:t>
      </w:r>
      <w:r>
        <w:rPr>
          <w:rFonts w:ascii="Times New Roman" w:hAnsi="Times New Roman"/>
          <w:u w:val="single"/>
        </w:rPr>
        <w:t xml:space="preserve">                       </w:t>
      </w:r>
      <w:r>
        <w:rPr>
          <w:rFonts w:hint="eastAsia" w:ascii="Times New Roman" w:hAnsi="Times New Roman"/>
        </w:rPr>
        <w:t>（采购代理机构名称）</w:t>
      </w:r>
    </w:p>
    <w:p>
      <w:pPr>
        <w:pStyle w:val="3"/>
        <w:keepNext w:val="0"/>
        <w:keepLines w:val="0"/>
        <w:pageBreakBefore w:val="0"/>
        <w:kinsoku/>
        <w:wordWrap/>
        <w:overflowPunct/>
        <w:topLinePunct w:val="0"/>
        <w:bidi w:val="0"/>
        <w:spacing w:line="500" w:lineRule="exact"/>
        <w:ind w:firstLine="435"/>
        <w:textAlignment w:val="auto"/>
        <w:rPr>
          <w:rFonts w:ascii="Times New Roman" w:hAnsi="Times New Roman"/>
        </w:rPr>
      </w:pPr>
    </w:p>
    <w:p>
      <w:pPr>
        <w:pStyle w:val="3"/>
        <w:keepNext w:val="0"/>
        <w:keepLines w:val="0"/>
        <w:pageBreakBefore w:val="0"/>
        <w:kinsoku/>
        <w:wordWrap/>
        <w:overflowPunct/>
        <w:topLinePunct w:val="0"/>
        <w:bidi w:val="0"/>
        <w:spacing w:line="500" w:lineRule="exact"/>
        <w:ind w:firstLine="435"/>
        <w:textAlignment w:val="auto"/>
        <w:rPr>
          <w:rFonts w:ascii="Times New Roman" w:hAnsi="Times New Roman"/>
        </w:rPr>
      </w:pPr>
      <w:r>
        <w:rPr>
          <w:rFonts w:hint="eastAsia" w:ascii="Times New Roman" w:hAnsi="Times New Roman"/>
        </w:rPr>
        <w:t>本人</w:t>
      </w:r>
      <w:r>
        <w:rPr>
          <w:rFonts w:ascii="Times New Roman" w:hAnsi="Times New Roman"/>
          <w:u w:val="single"/>
        </w:rPr>
        <w:t xml:space="preserve">    </w:t>
      </w:r>
      <w:r>
        <w:rPr>
          <w:rFonts w:hint="eastAsia" w:ascii="Times New Roman" w:hAnsi="Times New Roman"/>
          <w:u w:val="single"/>
        </w:rPr>
        <w:t>（姓名）</w:t>
      </w:r>
      <w:r>
        <w:rPr>
          <w:rFonts w:ascii="Times New Roman" w:hAnsi="Times New Roman"/>
          <w:u w:val="single"/>
        </w:rPr>
        <w:t xml:space="preserve">    </w:t>
      </w:r>
      <w:r>
        <w:rPr>
          <w:rFonts w:hint="eastAsia" w:ascii="Times New Roman" w:hAnsi="Times New Roman"/>
        </w:rPr>
        <w:t>系</w:t>
      </w:r>
      <w:r>
        <w:rPr>
          <w:rFonts w:ascii="Times New Roman" w:hAnsi="Times New Roman"/>
          <w:u w:val="single"/>
        </w:rPr>
        <w:t xml:space="preserve">     </w:t>
      </w:r>
      <w:r>
        <w:rPr>
          <w:rFonts w:hint="eastAsia" w:ascii="Times New Roman" w:hAnsi="Times New Roman"/>
          <w:u w:val="single"/>
        </w:rPr>
        <w:t>（投标人名称）</w:t>
      </w:r>
      <w:r>
        <w:rPr>
          <w:rFonts w:ascii="Times New Roman" w:hAnsi="Times New Roman"/>
          <w:u w:val="single"/>
        </w:rPr>
        <w:t xml:space="preserve">     </w:t>
      </w:r>
      <w:r>
        <w:rPr>
          <w:rFonts w:hint="eastAsia" w:ascii="Times New Roman" w:hAnsi="Times New Roman"/>
        </w:rPr>
        <w:t>的法定代表人，现授权我单位在职正式员工</w:t>
      </w:r>
      <w:r>
        <w:rPr>
          <w:rFonts w:ascii="Times New Roman" w:hAnsi="Times New Roman"/>
          <w:u w:val="single"/>
        </w:rPr>
        <w:t xml:space="preserve">    </w:t>
      </w:r>
      <w:r>
        <w:rPr>
          <w:rFonts w:hint="eastAsia" w:ascii="Times New Roman" w:hAnsi="Times New Roman"/>
          <w:u w:val="single"/>
        </w:rPr>
        <w:t>（姓名和职务）</w:t>
      </w:r>
      <w:r>
        <w:rPr>
          <w:rFonts w:ascii="Times New Roman" w:hAnsi="Times New Roman"/>
          <w:u w:val="single"/>
        </w:rPr>
        <w:t xml:space="preserve">    </w:t>
      </w:r>
      <w:r>
        <w:rPr>
          <w:rFonts w:hint="eastAsia" w:ascii="Times New Roman" w:hAnsi="Times New Roman"/>
        </w:rPr>
        <w:t>为我方代理人。代理人根据授权，以我方名义签署、澄清、说明、补正、递交、撤回、修改贵方组织的</w:t>
      </w:r>
      <w:r>
        <w:rPr>
          <w:rFonts w:ascii="Times New Roman" w:hAnsi="Times New Roman"/>
          <w:u w:val="single"/>
        </w:rPr>
        <w:t xml:space="preserve">   </w:t>
      </w:r>
      <w:r>
        <w:rPr>
          <w:rFonts w:hint="eastAsia" w:ascii="Times New Roman" w:hAnsi="Times New Roman"/>
          <w:u w:val="single"/>
        </w:rPr>
        <w:t>（项目名称）</w:t>
      </w:r>
      <w:r>
        <w:rPr>
          <w:rFonts w:ascii="Times New Roman" w:hAnsi="Times New Roman"/>
          <w:u w:val="single"/>
        </w:rPr>
        <w:t xml:space="preserve">     </w:t>
      </w:r>
      <w:r>
        <w:rPr>
          <w:rFonts w:hint="eastAsia" w:ascii="Times New Roman" w:hAnsi="Times New Roman"/>
        </w:rPr>
        <w:t>（项目编号：</w:t>
      </w:r>
      <w:r>
        <w:rPr>
          <w:rFonts w:ascii="Times New Roman" w:hAnsi="Times New Roman"/>
          <w:u w:val="single"/>
        </w:rPr>
        <w:t xml:space="preserve">           </w:t>
      </w:r>
      <w:r>
        <w:rPr>
          <w:rFonts w:hint="eastAsia" w:ascii="Times New Roman" w:hAnsi="Times New Roman"/>
        </w:rPr>
        <w:t>）项目的投标文件、签订合同和处理一切有关事宜，其法律后果由我方承担。</w:t>
      </w:r>
    </w:p>
    <w:p>
      <w:pPr>
        <w:pStyle w:val="3"/>
        <w:keepNext w:val="0"/>
        <w:keepLines w:val="0"/>
        <w:pageBreakBefore w:val="0"/>
        <w:kinsoku/>
        <w:wordWrap/>
        <w:overflowPunct/>
        <w:topLinePunct w:val="0"/>
        <w:bidi w:val="0"/>
        <w:spacing w:line="500" w:lineRule="exact"/>
        <w:ind w:firstLine="435"/>
        <w:textAlignment w:val="auto"/>
        <w:rPr>
          <w:rFonts w:ascii="Times New Roman" w:hAnsi="Times New Roman"/>
        </w:rPr>
      </w:pPr>
      <w:r>
        <w:rPr>
          <w:rFonts w:hint="eastAsia" w:ascii="Times New Roman" w:hAnsi="Times New Roman"/>
        </w:rPr>
        <w:t>本授权书于</w:t>
      </w:r>
      <w:r>
        <w:rPr>
          <w:rFonts w:hint="eastAsia"/>
          <w:spacing w:val="10"/>
          <w:sz w:val="24"/>
          <w:u w:val="single"/>
        </w:rPr>
        <w:t xml:space="preserve">    </w:t>
      </w:r>
      <w:r>
        <w:rPr>
          <w:rFonts w:hint="eastAsia" w:ascii="Times New Roman" w:hAnsi="Times New Roman"/>
        </w:rPr>
        <w:t>年</w:t>
      </w:r>
      <w:r>
        <w:rPr>
          <w:rFonts w:hint="eastAsia"/>
          <w:spacing w:val="10"/>
          <w:sz w:val="24"/>
          <w:u w:val="single"/>
        </w:rPr>
        <w:t xml:space="preserve">    </w:t>
      </w:r>
      <w:r>
        <w:rPr>
          <w:rFonts w:hint="eastAsia" w:ascii="Times New Roman" w:hAnsi="Times New Roman"/>
        </w:rPr>
        <w:t>月</w:t>
      </w:r>
      <w:r>
        <w:rPr>
          <w:rFonts w:hint="eastAsia"/>
          <w:spacing w:val="10"/>
          <w:sz w:val="24"/>
          <w:u w:val="single"/>
        </w:rPr>
        <w:t xml:space="preserve">    </w:t>
      </w:r>
      <w:r>
        <w:rPr>
          <w:rFonts w:hint="eastAsia" w:ascii="Times New Roman" w:hAnsi="Times New Roman"/>
        </w:rPr>
        <w:t>日签字生效，委托期限：</w:t>
      </w:r>
      <w:r>
        <w:rPr>
          <w:rFonts w:hint="eastAsia"/>
          <w:spacing w:val="10"/>
          <w:sz w:val="24"/>
          <w:u w:val="single"/>
        </w:rPr>
        <w:t xml:space="preserve">    </w:t>
      </w:r>
      <w:r>
        <w:rPr>
          <w:rFonts w:hint="eastAsia" w:ascii="Times New Roman" w:hAnsi="Times New Roman"/>
        </w:rPr>
        <w:t>。</w:t>
      </w:r>
    </w:p>
    <w:p>
      <w:pPr>
        <w:pStyle w:val="3"/>
        <w:keepNext w:val="0"/>
        <w:keepLines w:val="0"/>
        <w:pageBreakBefore w:val="0"/>
        <w:kinsoku/>
        <w:wordWrap/>
        <w:overflowPunct/>
        <w:topLinePunct w:val="0"/>
        <w:bidi w:val="0"/>
        <w:spacing w:line="500" w:lineRule="exact"/>
        <w:ind w:firstLine="420"/>
        <w:textAlignment w:val="auto"/>
        <w:rPr>
          <w:rFonts w:ascii="Times New Roman" w:hAnsi="Times New Roman"/>
        </w:rPr>
      </w:pPr>
      <w:r>
        <w:rPr>
          <w:rFonts w:hint="eastAsia" w:ascii="Times New Roman" w:hAnsi="Times New Roman"/>
        </w:rPr>
        <w:t>代理人无转委托权。</w:t>
      </w:r>
    </w:p>
    <w:p>
      <w:pPr>
        <w:pStyle w:val="3"/>
        <w:keepNext w:val="0"/>
        <w:keepLines w:val="0"/>
        <w:pageBreakBefore w:val="0"/>
        <w:kinsoku/>
        <w:wordWrap/>
        <w:overflowPunct/>
        <w:topLinePunct w:val="0"/>
        <w:bidi w:val="0"/>
        <w:spacing w:line="500" w:lineRule="exact"/>
        <w:ind w:firstLine="420"/>
        <w:textAlignment w:val="auto"/>
        <w:rPr>
          <w:rFonts w:ascii="Times New Roman" w:hAnsi="Times New Roman"/>
        </w:rPr>
      </w:pPr>
    </w:p>
    <w:p>
      <w:pPr>
        <w:pStyle w:val="3"/>
        <w:keepNext w:val="0"/>
        <w:keepLines w:val="0"/>
        <w:pageBreakBefore w:val="0"/>
        <w:kinsoku/>
        <w:wordWrap/>
        <w:overflowPunct/>
        <w:topLinePunct w:val="0"/>
        <w:bidi w:val="0"/>
        <w:spacing w:line="500" w:lineRule="exact"/>
        <w:ind w:firstLine="420"/>
        <w:textAlignment w:val="auto"/>
        <w:rPr>
          <w:rFonts w:ascii="Times New Roman" w:hAnsi="Times New Roman"/>
          <w:u w:val="single"/>
        </w:rPr>
      </w:pPr>
      <w:r>
        <w:rPr>
          <w:rFonts w:hint="eastAsia" w:ascii="Times New Roman" w:hAnsi="Times New Roman"/>
        </w:rPr>
        <w:t>投标人（盖单位公章）：</w:t>
      </w:r>
      <w:r>
        <w:rPr>
          <w:rFonts w:ascii="Times New Roman" w:hAnsi="Times New Roman"/>
          <w:u w:val="single"/>
        </w:rPr>
        <w:t xml:space="preserve">                                    </w:t>
      </w:r>
    </w:p>
    <w:p>
      <w:pPr>
        <w:pStyle w:val="3"/>
        <w:keepNext w:val="0"/>
        <w:keepLines w:val="0"/>
        <w:pageBreakBefore w:val="0"/>
        <w:kinsoku/>
        <w:wordWrap/>
        <w:overflowPunct/>
        <w:topLinePunct w:val="0"/>
        <w:bidi w:val="0"/>
        <w:spacing w:line="500" w:lineRule="exact"/>
        <w:ind w:firstLine="420"/>
        <w:textAlignment w:val="auto"/>
        <w:rPr>
          <w:rFonts w:ascii="Times New Roman" w:hAnsi="Times New Roman"/>
          <w:u w:val="single"/>
        </w:rPr>
      </w:pPr>
      <w:r>
        <w:rPr>
          <w:rFonts w:hint="eastAsia" w:ascii="Times New Roman" w:hAnsi="Times New Roman"/>
        </w:rPr>
        <w:t>法定代表人（签字或盖章）：</w:t>
      </w:r>
      <w:r>
        <w:rPr>
          <w:rFonts w:ascii="Times New Roman" w:hAnsi="Times New Roman"/>
          <w:u w:val="single"/>
        </w:rPr>
        <w:t xml:space="preserve">                                </w:t>
      </w:r>
    </w:p>
    <w:p>
      <w:pPr>
        <w:pStyle w:val="3"/>
        <w:keepNext w:val="0"/>
        <w:keepLines w:val="0"/>
        <w:pageBreakBefore w:val="0"/>
        <w:kinsoku/>
        <w:wordWrap/>
        <w:overflowPunct/>
        <w:topLinePunct w:val="0"/>
        <w:bidi w:val="0"/>
        <w:spacing w:line="500" w:lineRule="exact"/>
        <w:ind w:firstLine="420"/>
        <w:textAlignment w:val="auto"/>
        <w:rPr>
          <w:rFonts w:ascii="Times New Roman" w:hAnsi="Times New Roman"/>
          <w:u w:val="single"/>
        </w:rPr>
      </w:pPr>
      <w:r>
        <w:rPr>
          <w:rFonts w:hint="eastAsia" w:ascii="Times New Roman" w:hAnsi="Times New Roman"/>
        </w:rPr>
        <w:t>法定代表人身份证号码：</w:t>
      </w:r>
      <w:r>
        <w:rPr>
          <w:rFonts w:ascii="Times New Roman" w:hAnsi="Times New Roman"/>
          <w:u w:val="single"/>
        </w:rPr>
        <w:t xml:space="preserve">                                   </w:t>
      </w:r>
    </w:p>
    <w:p>
      <w:pPr>
        <w:pStyle w:val="3"/>
        <w:keepNext w:val="0"/>
        <w:keepLines w:val="0"/>
        <w:pageBreakBefore w:val="0"/>
        <w:kinsoku/>
        <w:wordWrap/>
        <w:overflowPunct/>
        <w:topLinePunct w:val="0"/>
        <w:bidi w:val="0"/>
        <w:spacing w:line="500" w:lineRule="exact"/>
        <w:ind w:firstLine="420" w:firstLineChars="200"/>
        <w:textAlignment w:val="auto"/>
        <w:rPr>
          <w:rFonts w:ascii="Times New Roman" w:hAnsi="Times New Roman"/>
        </w:rPr>
      </w:pPr>
      <w:r>
        <w:rPr>
          <w:rFonts w:hint="eastAsia" w:ascii="Times New Roman" w:hAnsi="Times New Roman"/>
        </w:rPr>
        <w:t>委托代理人（签字或盖章）：</w:t>
      </w:r>
      <w:r>
        <w:rPr>
          <w:rFonts w:ascii="Times New Roman" w:hAnsi="Times New Roman"/>
          <w:u w:val="single"/>
        </w:rPr>
        <w:t xml:space="preserve">                                </w:t>
      </w:r>
    </w:p>
    <w:p>
      <w:pPr>
        <w:pStyle w:val="3"/>
        <w:keepNext w:val="0"/>
        <w:keepLines w:val="0"/>
        <w:pageBreakBefore w:val="0"/>
        <w:kinsoku/>
        <w:wordWrap/>
        <w:overflowPunct/>
        <w:topLinePunct w:val="0"/>
        <w:bidi w:val="0"/>
        <w:spacing w:line="500" w:lineRule="exact"/>
        <w:ind w:firstLine="420"/>
        <w:textAlignment w:val="auto"/>
        <w:rPr>
          <w:rFonts w:ascii="Times New Roman" w:hAnsi="Times New Roman"/>
          <w:u w:val="single"/>
        </w:rPr>
      </w:pPr>
      <w:r>
        <w:rPr>
          <w:rFonts w:hint="eastAsia" w:ascii="Times New Roman" w:hAnsi="Times New Roman"/>
        </w:rPr>
        <w:t>委托代理人身份证号码：</w:t>
      </w:r>
      <w:r>
        <w:rPr>
          <w:rFonts w:ascii="Times New Roman" w:hAnsi="Times New Roman"/>
          <w:u w:val="single"/>
        </w:rPr>
        <w:t xml:space="preserve">                                   </w:t>
      </w:r>
    </w:p>
    <w:p>
      <w:pPr>
        <w:pStyle w:val="3"/>
        <w:keepNext w:val="0"/>
        <w:keepLines w:val="0"/>
        <w:pageBreakBefore w:val="0"/>
        <w:kinsoku/>
        <w:wordWrap/>
        <w:overflowPunct/>
        <w:topLinePunct w:val="0"/>
        <w:bidi w:val="0"/>
        <w:spacing w:line="500" w:lineRule="exact"/>
        <w:textAlignment w:val="auto"/>
        <w:rPr>
          <w:rFonts w:ascii="Times New Roman" w:hAnsi="Times New Roman"/>
        </w:rPr>
      </w:pPr>
      <w:r>
        <w:rPr>
          <w:rFonts w:hint="eastAsia"/>
          <w:szCs w:val="20"/>
        </w:rPr>
        <w:br w:type="page"/>
      </w:r>
    </w:p>
    <w:p>
      <w:pPr>
        <w:pStyle w:val="3"/>
        <w:keepNext w:val="0"/>
        <w:keepLines w:val="0"/>
        <w:pageBreakBefore w:val="0"/>
        <w:kinsoku/>
        <w:wordWrap/>
        <w:overflowPunct/>
        <w:topLinePunct w:val="0"/>
        <w:bidi w:val="0"/>
        <w:spacing w:line="500" w:lineRule="exact"/>
        <w:ind w:firstLine="420"/>
        <w:jc w:val="right"/>
        <w:textAlignment w:val="auto"/>
        <w:rPr>
          <w:rFonts w:hint="eastAsia"/>
          <w:u w:val="single"/>
        </w:rPr>
      </w:pPr>
    </w:p>
    <w:p>
      <w:pPr>
        <w:pStyle w:val="3"/>
        <w:keepNext w:val="0"/>
        <w:keepLines w:val="0"/>
        <w:pageBreakBefore w:val="0"/>
        <w:kinsoku/>
        <w:wordWrap/>
        <w:overflowPunct/>
        <w:topLinePunct w:val="0"/>
        <w:bidi w:val="0"/>
        <w:spacing w:line="500" w:lineRule="exact"/>
        <w:jc w:val="center"/>
        <w:textAlignment w:val="auto"/>
        <w:outlineLvl w:val="0"/>
        <w:rPr>
          <w:rFonts w:hint="eastAsia" w:ascii="黑体" w:hAnsi="黑体" w:eastAsia="黑体" w:cs="黑体"/>
          <w:b w:val="0"/>
          <w:bCs/>
          <w:u w:val="single"/>
          <w:lang w:eastAsia="zh-CN"/>
        </w:rPr>
      </w:pPr>
      <w:r>
        <w:rPr>
          <w:rFonts w:hint="eastAsia" w:ascii="黑体" w:hAnsi="黑体" w:eastAsia="黑体" w:cs="黑体"/>
          <w:b w:val="0"/>
          <w:bCs/>
          <w:sz w:val="36"/>
          <w:szCs w:val="36"/>
        </w:rPr>
        <w:t>第六章  合同条款及格式</w:t>
      </w:r>
      <w:r>
        <w:rPr>
          <w:rFonts w:hint="eastAsia" w:ascii="黑体" w:hAnsi="黑体" w:eastAsia="黑体" w:cs="黑体"/>
          <w:b w:val="0"/>
          <w:bCs/>
          <w:sz w:val="36"/>
          <w:szCs w:val="36"/>
          <w:lang w:eastAsia="zh-CN"/>
        </w:rPr>
        <w:t>（模板）</w:t>
      </w:r>
    </w:p>
    <w:p>
      <w:pPr>
        <w:keepNext w:val="0"/>
        <w:keepLines w:val="0"/>
        <w:pageBreakBefore w:val="0"/>
        <w:kinsoku/>
        <w:wordWrap/>
        <w:overflowPunct/>
        <w:topLinePunct w:val="0"/>
        <w:bidi w:val="0"/>
        <w:spacing w:line="500" w:lineRule="exact"/>
        <w:ind w:firstLine="880" w:firstLineChars="200"/>
        <w:textAlignment w:val="auto"/>
        <w:rPr>
          <w:rFonts w:ascii="宋体"/>
          <w:sz w:val="44"/>
        </w:rPr>
      </w:pPr>
    </w:p>
    <w:p>
      <w:pPr>
        <w:keepNext w:val="0"/>
        <w:keepLines w:val="0"/>
        <w:pageBreakBefore w:val="0"/>
        <w:kinsoku/>
        <w:wordWrap/>
        <w:overflowPunct/>
        <w:topLinePunct w:val="0"/>
        <w:bidi w:val="0"/>
        <w:spacing w:line="500" w:lineRule="exact"/>
        <w:ind w:firstLine="880" w:firstLineChars="200"/>
        <w:textAlignment w:val="auto"/>
        <w:rPr>
          <w:rFonts w:hint="eastAsia" w:ascii="宋体"/>
          <w:sz w:val="44"/>
        </w:rPr>
      </w:pPr>
    </w:p>
    <w:p>
      <w:pPr>
        <w:keepNext w:val="0"/>
        <w:keepLines w:val="0"/>
        <w:pageBreakBefore w:val="0"/>
        <w:kinsoku/>
        <w:wordWrap/>
        <w:overflowPunct/>
        <w:topLinePunct w:val="0"/>
        <w:bidi w:val="0"/>
        <w:spacing w:line="500" w:lineRule="exact"/>
        <w:ind w:firstLine="880" w:firstLineChars="200"/>
        <w:textAlignment w:val="auto"/>
        <w:rPr>
          <w:rFonts w:hint="eastAsia" w:ascii="宋体"/>
          <w:sz w:val="44"/>
        </w:rPr>
      </w:pPr>
      <w:bookmarkStart w:id="5" w:name="_GoBack"/>
      <w:bookmarkEnd w:id="5"/>
    </w:p>
    <w:p>
      <w:pPr>
        <w:keepNext w:val="0"/>
        <w:keepLines w:val="0"/>
        <w:pageBreakBefore w:val="0"/>
        <w:kinsoku/>
        <w:wordWrap/>
        <w:overflowPunct/>
        <w:topLinePunct w:val="0"/>
        <w:bidi w:val="0"/>
        <w:spacing w:line="500" w:lineRule="exact"/>
        <w:ind w:firstLine="880" w:firstLineChars="200"/>
        <w:textAlignment w:val="auto"/>
        <w:rPr>
          <w:rFonts w:hint="eastAsia" w:ascii="宋体"/>
          <w:sz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sz w:val="52"/>
          <w:lang w:eastAsia="zh-CN"/>
        </w:rPr>
      </w:pPr>
      <w:r>
        <w:rPr>
          <w:rFonts w:hint="eastAsia" w:ascii="方正小标宋简体" w:hAnsi="方正小标宋简体" w:eastAsia="方正小标宋简体" w:cs="方正小标宋简体"/>
          <w:b w:val="0"/>
          <w:bCs w:val="0"/>
          <w:sz w:val="52"/>
          <w:lang w:eastAsia="zh-CN"/>
        </w:rPr>
        <w:t>长春大学旅游学院</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rPr>
      </w:pPr>
      <w:r>
        <w:rPr>
          <w:rFonts w:hint="eastAsia" w:ascii="宋体"/>
        </w:rPr>
        <w:t xml:space="preserve">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b w:val="0"/>
          <w:bCs w:val="0"/>
          <w:sz w:val="44"/>
        </w:rPr>
      </w:pPr>
      <w:r>
        <w:rPr>
          <w:rFonts w:hint="eastAsia" w:ascii="楷体" w:hAnsi="楷体" w:eastAsia="楷体" w:cs="楷体"/>
          <w:b w:val="0"/>
          <w:bCs w:val="0"/>
          <w:sz w:val="44"/>
          <w:u w:val="single"/>
        </w:rPr>
        <w:t xml:space="preserve">         （项目名称）         </w:t>
      </w:r>
      <w:r>
        <w:rPr>
          <w:rFonts w:hint="eastAsia" w:ascii="楷体" w:hAnsi="楷体" w:eastAsia="楷体" w:cs="楷体"/>
          <w:b w:val="0"/>
          <w:bCs w:val="0"/>
          <w:sz w:val="44"/>
        </w:rPr>
        <w:t>合同</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rPr>
      </w:pPr>
    </w:p>
    <w:p>
      <w:pPr>
        <w:keepNext w:val="0"/>
        <w:keepLines w:val="0"/>
        <w:pageBreakBefore w:val="0"/>
        <w:widowControl w:val="0"/>
        <w:kinsoku/>
        <w:wordWrap/>
        <w:overflowPunct/>
        <w:topLinePunct w:val="0"/>
        <w:autoSpaceDE/>
        <w:autoSpaceDN/>
        <w:bidi w:val="0"/>
        <w:adjustRightInd/>
        <w:snapToGrid/>
        <w:spacing w:line="240" w:lineRule="auto"/>
        <w:ind w:firstLine="3507" w:firstLineChars="794"/>
        <w:textAlignment w:val="auto"/>
        <w:rPr>
          <w:rFonts w:hint="eastAsia" w:ascii="宋体"/>
          <w:b/>
          <w:bCs/>
          <w:sz w:val="44"/>
        </w:rPr>
      </w:pPr>
    </w:p>
    <w:p>
      <w:pPr>
        <w:keepNext w:val="0"/>
        <w:keepLines w:val="0"/>
        <w:pageBreakBefore w:val="0"/>
        <w:widowControl w:val="0"/>
        <w:kinsoku/>
        <w:wordWrap/>
        <w:overflowPunct/>
        <w:topLinePunct w:val="0"/>
        <w:autoSpaceDE/>
        <w:autoSpaceDN/>
        <w:bidi w:val="0"/>
        <w:adjustRightInd/>
        <w:snapToGrid/>
        <w:spacing w:line="240" w:lineRule="auto"/>
        <w:ind w:firstLine="3507" w:firstLineChars="794"/>
        <w:textAlignment w:val="auto"/>
        <w:rPr>
          <w:rFonts w:hint="eastAsia" w:ascii="宋体"/>
          <w:b/>
          <w:bCs/>
          <w:sz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b/>
          <w:bCs/>
          <w:sz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b/>
          <w:sz w:val="36"/>
          <w:szCs w:val="36"/>
          <w:u w:val="single"/>
        </w:rPr>
      </w:pPr>
      <w:r>
        <w:rPr>
          <w:rFonts w:hint="eastAsia" w:ascii="宋体" w:hAnsi="宋体"/>
          <w:b/>
          <w:sz w:val="36"/>
          <w:szCs w:val="36"/>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880" w:firstLineChars="200"/>
        <w:textAlignment w:val="auto"/>
        <w:rPr>
          <w:rFonts w:hint="eastAsia" w:ascii="宋体"/>
          <w:sz w:val="44"/>
        </w:rPr>
      </w:pPr>
    </w:p>
    <w:p>
      <w:pPr>
        <w:keepNext w:val="0"/>
        <w:keepLines w:val="0"/>
        <w:pageBreakBefore w:val="0"/>
        <w:widowControl w:val="0"/>
        <w:kinsoku/>
        <w:wordWrap/>
        <w:overflowPunct/>
        <w:topLinePunct w:val="0"/>
        <w:autoSpaceDE/>
        <w:autoSpaceDN/>
        <w:bidi w:val="0"/>
        <w:adjustRightInd/>
        <w:snapToGrid/>
        <w:spacing w:line="240" w:lineRule="auto"/>
        <w:ind w:firstLine="880" w:firstLineChars="200"/>
        <w:textAlignment w:val="auto"/>
        <w:rPr>
          <w:rFonts w:hint="eastAsia" w:ascii="宋体"/>
          <w:sz w:val="44"/>
        </w:rPr>
      </w:pPr>
    </w:p>
    <w:p>
      <w:pPr>
        <w:keepNext w:val="0"/>
        <w:keepLines w:val="0"/>
        <w:pageBreakBefore w:val="0"/>
        <w:widowControl w:val="0"/>
        <w:kinsoku/>
        <w:wordWrap/>
        <w:overflowPunct/>
        <w:topLinePunct w:val="0"/>
        <w:autoSpaceDE/>
        <w:autoSpaceDN/>
        <w:bidi w:val="0"/>
        <w:adjustRightInd/>
        <w:snapToGrid/>
        <w:spacing w:line="240" w:lineRule="auto"/>
        <w:ind w:firstLine="880" w:firstLineChars="200"/>
        <w:textAlignment w:val="auto"/>
        <w:rPr>
          <w:rFonts w:hint="eastAsia" w:ascii="宋体"/>
          <w:sz w:val="44"/>
        </w:rPr>
      </w:pPr>
    </w:p>
    <w:p>
      <w:pPr>
        <w:keepNext w:val="0"/>
        <w:keepLines w:val="0"/>
        <w:pageBreakBefore w:val="0"/>
        <w:widowControl w:val="0"/>
        <w:tabs>
          <w:tab w:val="left" w:pos="7200"/>
        </w:tabs>
        <w:kinsoku/>
        <w:wordWrap/>
        <w:overflowPunct/>
        <w:topLinePunct w:val="0"/>
        <w:autoSpaceDE/>
        <w:autoSpaceDN/>
        <w:bidi w:val="0"/>
        <w:adjustRightInd/>
        <w:snapToGrid/>
        <w:spacing w:line="240" w:lineRule="auto"/>
        <w:ind w:firstLine="1438" w:firstLineChars="398"/>
        <w:textAlignment w:val="auto"/>
        <w:rPr>
          <w:rFonts w:hint="eastAsia" w:ascii="楷体" w:hAnsi="楷体" w:eastAsia="楷体" w:cs="楷体"/>
          <w:b w:val="0"/>
          <w:bCs/>
          <w:sz w:val="36"/>
          <w:szCs w:val="36"/>
          <w:u w:val="single"/>
        </w:rPr>
      </w:pPr>
      <w:r>
        <w:rPr>
          <w:rFonts w:hint="eastAsia" w:ascii="宋体" w:hAnsi="宋体"/>
          <w:b/>
          <w:sz w:val="36"/>
          <w:szCs w:val="36"/>
        </w:rPr>
        <w:t xml:space="preserve">    </w:t>
      </w:r>
      <w:r>
        <w:rPr>
          <w:rFonts w:hint="eastAsia" w:ascii="楷体" w:hAnsi="楷体" w:eastAsia="楷体" w:cs="楷体"/>
          <w:b/>
          <w:sz w:val="36"/>
          <w:szCs w:val="36"/>
        </w:rPr>
        <w:t xml:space="preserve"> </w:t>
      </w:r>
      <w:r>
        <w:rPr>
          <w:rFonts w:hint="eastAsia" w:ascii="楷体" w:hAnsi="楷体" w:eastAsia="楷体" w:cs="楷体"/>
          <w:b w:val="0"/>
          <w:bCs/>
          <w:sz w:val="36"/>
          <w:szCs w:val="36"/>
        </w:rPr>
        <w:t>采购人：</w:t>
      </w:r>
      <w:r>
        <w:rPr>
          <w:rFonts w:hint="eastAsia" w:ascii="楷体" w:hAnsi="楷体" w:eastAsia="楷体" w:cs="楷体"/>
          <w:b w:val="0"/>
          <w:bCs/>
          <w:sz w:val="36"/>
          <w:szCs w:val="36"/>
          <w:u w:val="single"/>
        </w:rPr>
        <w:t xml:space="preserve">                   </w:t>
      </w:r>
    </w:p>
    <w:p>
      <w:pPr>
        <w:keepNext w:val="0"/>
        <w:keepLines w:val="0"/>
        <w:pageBreakBefore w:val="0"/>
        <w:widowControl w:val="0"/>
        <w:tabs>
          <w:tab w:val="left" w:pos="7380"/>
        </w:tabs>
        <w:kinsoku/>
        <w:wordWrap/>
        <w:overflowPunct/>
        <w:topLinePunct w:val="0"/>
        <w:autoSpaceDE/>
        <w:autoSpaceDN/>
        <w:bidi w:val="0"/>
        <w:adjustRightInd/>
        <w:snapToGrid/>
        <w:spacing w:line="240" w:lineRule="auto"/>
        <w:ind w:firstLine="1432" w:firstLineChars="398"/>
        <w:textAlignment w:val="auto"/>
        <w:rPr>
          <w:rFonts w:hint="eastAsia" w:ascii="楷体" w:hAnsi="楷体" w:eastAsia="楷体" w:cs="楷体"/>
          <w:b w:val="0"/>
          <w:bCs/>
          <w:sz w:val="44"/>
        </w:rPr>
      </w:pPr>
      <w:r>
        <w:rPr>
          <w:rFonts w:hint="eastAsia" w:ascii="楷体" w:hAnsi="楷体" w:eastAsia="楷体" w:cs="楷体"/>
          <w:b w:val="0"/>
          <w:bCs/>
          <w:sz w:val="36"/>
          <w:szCs w:val="36"/>
        </w:rPr>
        <w:t xml:space="preserve">     中标供应商：</w:t>
      </w:r>
      <w:r>
        <w:rPr>
          <w:rFonts w:hint="eastAsia" w:ascii="楷体" w:hAnsi="楷体" w:eastAsia="楷体" w:cs="楷体"/>
          <w:b w:val="0"/>
          <w:bCs/>
          <w:sz w:val="36"/>
          <w:szCs w:val="36"/>
          <w:u w:val="single"/>
        </w:rPr>
        <w:t xml:space="preserve">               </w:t>
      </w:r>
      <w:r>
        <w:rPr>
          <w:rFonts w:hint="eastAsia" w:ascii="楷体" w:hAnsi="楷体" w:eastAsia="楷体" w:cs="楷体"/>
          <w:b w:val="0"/>
          <w:bCs/>
          <w:sz w:val="44"/>
        </w:rPr>
        <w:t xml:space="preserve"> </w:t>
      </w:r>
    </w:p>
    <w:p>
      <w:pPr>
        <w:keepNext w:val="0"/>
        <w:keepLines w:val="0"/>
        <w:pageBreakBefore w:val="0"/>
        <w:kinsoku/>
        <w:wordWrap/>
        <w:overflowPunct/>
        <w:topLinePunct w:val="0"/>
        <w:bidi w:val="0"/>
        <w:spacing w:line="500" w:lineRule="exact"/>
        <w:ind w:firstLine="420" w:firstLineChars="200"/>
        <w:textAlignment w:val="auto"/>
        <w:rPr>
          <w:rFonts w:hint="eastAsia" w:ascii="宋体"/>
          <w:b w:val="0"/>
          <w:bCs/>
        </w:rPr>
      </w:pPr>
    </w:p>
    <w:p>
      <w:pPr>
        <w:keepNext w:val="0"/>
        <w:keepLines w:val="0"/>
        <w:pageBreakBefore w:val="0"/>
        <w:kinsoku/>
        <w:wordWrap/>
        <w:overflowPunct/>
        <w:topLinePunct w:val="0"/>
        <w:bidi w:val="0"/>
        <w:spacing w:line="500" w:lineRule="exact"/>
        <w:ind w:firstLine="420" w:firstLineChars="200"/>
        <w:textAlignment w:val="auto"/>
        <w:rPr>
          <w:rFonts w:hint="eastAsia" w:ascii="宋体"/>
        </w:rPr>
      </w:pPr>
    </w:p>
    <w:p>
      <w:pPr>
        <w:keepNext w:val="0"/>
        <w:keepLines w:val="0"/>
        <w:pageBreakBefore w:val="0"/>
        <w:kinsoku/>
        <w:wordWrap/>
        <w:overflowPunct/>
        <w:topLinePunct w:val="0"/>
        <w:bidi w:val="0"/>
        <w:spacing w:line="500" w:lineRule="exact"/>
        <w:ind w:firstLine="420" w:firstLineChars="200"/>
        <w:textAlignment w:val="auto"/>
        <w:rPr>
          <w:rFonts w:hint="eastAsia" w:ascii="宋体"/>
        </w:rPr>
      </w:pPr>
    </w:p>
    <w:p>
      <w:pPr>
        <w:jc w:val="center"/>
        <w:rPr>
          <w:rFonts w:hint="eastAsia" w:ascii="方正小标宋简体" w:hAnsi="方正小标宋简体" w:eastAsia="方正小标宋简体" w:cs="方正小标宋简体"/>
          <w:sz w:val="36"/>
          <w:szCs w:val="36"/>
        </w:rPr>
      </w:pPr>
    </w:p>
    <w:p>
      <w:pPr>
        <w:jc w:val="center"/>
        <w:rPr>
          <w:rFonts w:hint="eastAsia" w:ascii="楷体" w:hAnsi="楷体" w:eastAsia="楷体" w:cs="楷体"/>
          <w:sz w:val="21"/>
          <w:szCs w:val="21"/>
          <w:lang w:eastAsia="zh-CN"/>
        </w:rPr>
      </w:pPr>
      <w:r>
        <w:rPr>
          <w:rFonts w:hint="eastAsia" w:ascii="楷体" w:hAnsi="楷体" w:eastAsia="楷体" w:cs="楷体"/>
          <w:sz w:val="21"/>
          <w:szCs w:val="21"/>
        </w:rPr>
        <w:t xml:space="preserve"> 主要条款</w:t>
      </w:r>
      <w:r>
        <w:rPr>
          <w:rFonts w:hint="eastAsia" w:ascii="楷体" w:hAnsi="楷体" w:eastAsia="楷体" w:cs="楷体"/>
          <w:sz w:val="21"/>
          <w:szCs w:val="21"/>
          <w:lang w:eastAsia="zh-CN"/>
        </w:rPr>
        <w:t>和式样（可根据实际调整）</w:t>
      </w:r>
    </w:p>
    <w:p>
      <w:pPr>
        <w:ind w:firstLine="480" w:firstLineChars="200"/>
        <w:rPr>
          <w:rFonts w:hint="eastAsia" w:ascii="宋体" w:hAnsi="宋体"/>
          <w:sz w:val="24"/>
        </w:rPr>
      </w:pPr>
    </w:p>
    <w:p>
      <w:pPr>
        <w:ind w:firstLine="480" w:firstLineChars="200"/>
        <w:rPr>
          <w:rFonts w:ascii="宋体" w:hAnsi="宋体"/>
          <w:sz w:val="24"/>
        </w:rPr>
      </w:pPr>
      <w:r>
        <w:rPr>
          <w:rFonts w:hint="eastAsia" w:ascii="宋体" w:hAnsi="宋体"/>
          <w:sz w:val="24"/>
        </w:rPr>
        <w:t>甲方：长春大学旅游学院</w:t>
      </w:r>
    </w:p>
    <w:p>
      <w:pPr>
        <w:ind w:firstLine="480" w:firstLineChars="200"/>
        <w:rPr>
          <w:rFonts w:ascii="宋体" w:hAnsi="宋体"/>
          <w:sz w:val="24"/>
        </w:rPr>
      </w:pPr>
      <w:r>
        <w:rPr>
          <w:rFonts w:hint="eastAsia" w:ascii="宋体" w:hAnsi="宋体"/>
          <w:sz w:val="24"/>
        </w:rPr>
        <w:t>乙方：中标人</w:t>
      </w:r>
    </w:p>
    <w:p>
      <w:pPr>
        <w:ind w:firstLine="480" w:firstLineChars="200"/>
        <w:rPr>
          <w:rFonts w:hint="eastAsia" w:ascii="黑体" w:hAnsi="宋体" w:eastAsia="黑体"/>
          <w:sz w:val="24"/>
        </w:rPr>
      </w:pPr>
      <w:r>
        <w:rPr>
          <w:rFonts w:hint="eastAsia" w:ascii="黑体" w:hAnsi="宋体" w:eastAsia="黑体"/>
          <w:sz w:val="24"/>
        </w:rPr>
        <w:t>一、技术规格和标准</w:t>
      </w:r>
    </w:p>
    <w:p>
      <w:pPr>
        <w:ind w:firstLine="240" w:firstLineChars="100"/>
        <w:rPr>
          <w:rFonts w:ascii="宋体" w:hAnsi="宋体"/>
          <w:sz w:val="24"/>
        </w:rPr>
      </w:pPr>
      <w:r>
        <w:rPr>
          <w:rFonts w:ascii="宋体" w:hAnsi="宋体"/>
          <w:sz w:val="24"/>
        </w:rPr>
        <w:t xml:space="preserve">  </w:t>
      </w:r>
      <w:r>
        <w:rPr>
          <w:rFonts w:hint="eastAsia" w:ascii="宋体" w:hAnsi="宋体"/>
          <w:sz w:val="24"/>
        </w:rPr>
        <w:t>本合同项下标的物的技术规格和标准采用国家标准或行业标准。</w:t>
      </w:r>
    </w:p>
    <w:p>
      <w:pPr>
        <w:ind w:firstLine="480" w:firstLineChars="200"/>
        <w:rPr>
          <w:rFonts w:hint="eastAsia" w:ascii="黑体" w:hAnsi="宋体" w:eastAsia="黑体"/>
          <w:sz w:val="24"/>
        </w:rPr>
      </w:pPr>
      <w:r>
        <w:rPr>
          <w:rFonts w:hint="eastAsia" w:ascii="黑体" w:hAnsi="宋体" w:eastAsia="黑体"/>
          <w:sz w:val="24"/>
        </w:rPr>
        <w:t>二、甲方的权利</w:t>
      </w:r>
    </w:p>
    <w:p>
      <w:pPr>
        <w:tabs>
          <w:tab w:val="left" w:pos="510"/>
        </w:tabs>
        <w:ind w:firstLine="480" w:firstLineChars="200"/>
        <w:rPr>
          <w:rFonts w:ascii="宋体" w:hAnsi="宋体"/>
          <w:sz w:val="24"/>
        </w:rPr>
      </w:pPr>
      <w:r>
        <w:rPr>
          <w:rFonts w:hint="eastAsia" w:ascii="宋体" w:hAnsi="宋体"/>
          <w:sz w:val="24"/>
        </w:rPr>
        <w:t>乙方不得将中标项目转包第三人，否则属于违约，甲方可以解除合同。</w:t>
      </w:r>
    </w:p>
    <w:p>
      <w:pPr>
        <w:rPr>
          <w:rFonts w:hint="eastAsia" w:ascii="黑体" w:hAnsi="宋体" w:eastAsia="黑体"/>
          <w:sz w:val="24"/>
        </w:rPr>
      </w:pPr>
      <w:r>
        <w:rPr>
          <w:rFonts w:ascii="宋体" w:hAnsi="宋体"/>
          <w:sz w:val="28"/>
        </w:rPr>
        <w:t xml:space="preserve">   </w:t>
      </w:r>
      <w:r>
        <w:rPr>
          <w:rFonts w:hint="eastAsia" w:ascii="黑体" w:hAnsi="宋体" w:eastAsia="黑体"/>
          <w:sz w:val="28"/>
        </w:rPr>
        <w:t xml:space="preserve"> </w:t>
      </w:r>
      <w:r>
        <w:rPr>
          <w:rFonts w:hint="eastAsia" w:ascii="黑体" w:hAnsi="宋体" w:eastAsia="黑体"/>
          <w:sz w:val="24"/>
        </w:rPr>
        <w:t>三、交验期限</w:t>
      </w:r>
    </w:p>
    <w:p>
      <w:pPr>
        <w:rPr>
          <w:rFonts w:ascii="宋体" w:hAnsi="宋体"/>
          <w:sz w:val="24"/>
        </w:rPr>
      </w:pPr>
      <w:r>
        <w:rPr>
          <w:rFonts w:ascii="宋体" w:hAnsi="宋体"/>
          <w:sz w:val="24"/>
        </w:rPr>
        <w:t xml:space="preserve">    </w:t>
      </w:r>
      <w:r>
        <w:rPr>
          <w:rFonts w:hint="eastAsia" w:ascii="宋体" w:hAnsi="宋体"/>
          <w:sz w:val="24"/>
        </w:rPr>
        <w:t>乙方的货物必</w:t>
      </w:r>
      <w:r>
        <w:rPr>
          <w:rFonts w:hint="eastAsia" w:ascii="宋体" w:hAnsi="宋体"/>
          <w:color w:val="000000"/>
          <w:sz w:val="24"/>
        </w:rPr>
        <w:t>须于</w:t>
      </w:r>
      <w:r>
        <w:rPr>
          <w:rFonts w:hint="eastAsia" w:ascii="宋体" w:hAnsi="宋体"/>
          <w:color w:val="000000"/>
          <w:sz w:val="24"/>
          <w:lang w:val="en-US" w:eastAsia="zh-CN"/>
        </w:rPr>
        <w:t>2020</w:t>
      </w:r>
      <w:r>
        <w:rPr>
          <w:rFonts w:hint="eastAsia" w:ascii="宋体" w:hAnsi="宋体"/>
          <w:color w:val="000000"/>
          <w:sz w:val="24"/>
        </w:rPr>
        <w:t>年</w:t>
      </w:r>
      <w:r>
        <w:rPr>
          <w:rFonts w:hint="eastAsia" w:ascii="宋体" w:hAnsi="宋体"/>
          <w:color w:val="000000"/>
          <w:sz w:val="24"/>
          <w:lang w:val="en-US" w:eastAsia="zh-CN"/>
        </w:rPr>
        <w:t>10</w:t>
      </w:r>
      <w:r>
        <w:rPr>
          <w:rFonts w:hint="eastAsia" w:ascii="宋体" w:hAnsi="宋体"/>
          <w:color w:val="000000"/>
          <w:sz w:val="24"/>
        </w:rPr>
        <w:t>月</w:t>
      </w:r>
      <w:r>
        <w:rPr>
          <w:rFonts w:hint="eastAsia" w:ascii="宋体" w:hAnsi="宋体"/>
          <w:color w:val="000000"/>
          <w:sz w:val="24"/>
          <w:lang w:val="en-US" w:eastAsia="zh-CN"/>
        </w:rPr>
        <w:t>20</w:t>
      </w:r>
      <w:r>
        <w:rPr>
          <w:rFonts w:hint="eastAsia" w:ascii="宋体" w:hAnsi="宋体"/>
          <w:color w:val="000000"/>
          <w:sz w:val="24"/>
        </w:rPr>
        <w:t>日前交付甲</w:t>
      </w:r>
      <w:r>
        <w:rPr>
          <w:rFonts w:hint="eastAsia" w:ascii="宋体" w:hAnsi="宋体"/>
          <w:sz w:val="24"/>
        </w:rPr>
        <w:t>方，并全部完成安装并交付初验。</w:t>
      </w:r>
    </w:p>
    <w:p>
      <w:pPr>
        <w:ind w:firstLine="480" w:firstLineChars="200"/>
        <w:rPr>
          <w:rFonts w:hint="eastAsia" w:ascii="黑体" w:hAnsi="宋体" w:eastAsia="黑体"/>
          <w:sz w:val="24"/>
        </w:rPr>
      </w:pPr>
      <w:r>
        <w:rPr>
          <w:rFonts w:hint="eastAsia" w:ascii="黑体" w:hAnsi="宋体" w:eastAsia="黑体"/>
          <w:sz w:val="24"/>
        </w:rPr>
        <w:t>四、运输方式与费用</w:t>
      </w:r>
    </w:p>
    <w:p>
      <w:pPr>
        <w:rPr>
          <w:rFonts w:ascii="宋体" w:hAnsi="宋体"/>
          <w:sz w:val="24"/>
        </w:rPr>
      </w:pPr>
      <w:r>
        <w:rPr>
          <w:rFonts w:ascii="宋体" w:hAnsi="宋体"/>
          <w:sz w:val="24"/>
        </w:rPr>
        <w:t xml:space="preserve">    </w:t>
      </w:r>
      <w:r>
        <w:rPr>
          <w:rFonts w:hint="eastAsia" w:ascii="宋体" w:hAnsi="宋体"/>
          <w:sz w:val="24"/>
        </w:rPr>
        <w:t>乙方免费送货至长春大学旅游学院奢岭校区。</w:t>
      </w:r>
    </w:p>
    <w:p>
      <w:pPr>
        <w:ind w:firstLine="480" w:firstLineChars="200"/>
        <w:rPr>
          <w:rFonts w:hint="eastAsia" w:ascii="黑体" w:hAnsi="宋体" w:eastAsia="黑体"/>
          <w:sz w:val="24"/>
        </w:rPr>
      </w:pPr>
      <w:r>
        <w:rPr>
          <w:rFonts w:hint="eastAsia" w:ascii="黑体" w:hAnsi="宋体" w:eastAsia="黑体"/>
          <w:sz w:val="24"/>
        </w:rPr>
        <w:t>五、验收</w:t>
      </w:r>
    </w:p>
    <w:p>
      <w:pPr>
        <w:rPr>
          <w:rFonts w:ascii="宋体" w:hAnsi="宋体"/>
          <w:sz w:val="24"/>
        </w:rPr>
      </w:pPr>
      <w:r>
        <w:rPr>
          <w:rFonts w:ascii="宋体" w:hAnsi="宋体"/>
          <w:sz w:val="24"/>
        </w:rPr>
        <w:t xml:space="preserve">    </w:t>
      </w:r>
      <w:r>
        <w:rPr>
          <w:rFonts w:hint="eastAsia" w:ascii="宋体" w:hAnsi="宋体"/>
          <w:sz w:val="24"/>
        </w:rPr>
        <w:t>1.乙方应向甲方提交货物的质量及数量清单，必须经过甲方指定人员验货，确认与合同要求无误后，乙方方可在指定的场地交货和安装。如果供货不符合合同要求，甲方有权拒收。</w:t>
      </w:r>
    </w:p>
    <w:p>
      <w:pPr>
        <w:rPr>
          <w:rFonts w:hint="eastAsia" w:ascii="宋体" w:hAnsi="宋体"/>
          <w:sz w:val="24"/>
        </w:rPr>
      </w:pPr>
      <w:r>
        <w:rPr>
          <w:rFonts w:ascii="宋体" w:hAnsi="宋体"/>
          <w:sz w:val="24"/>
        </w:rPr>
        <w:t xml:space="preserve">    </w:t>
      </w:r>
      <w:r>
        <w:rPr>
          <w:rFonts w:hint="eastAsia" w:ascii="宋体" w:hAnsi="宋体"/>
          <w:sz w:val="24"/>
        </w:rPr>
        <w:t>2.所有货物的数量、规格和质量达到国家或行业标准，并符合招标文件、合同要求。</w:t>
      </w:r>
    </w:p>
    <w:p>
      <w:pPr>
        <w:rPr>
          <w:rFonts w:ascii="宋体" w:hAnsi="宋体"/>
          <w:sz w:val="24"/>
        </w:rPr>
      </w:pPr>
      <w:r>
        <w:rPr>
          <w:rFonts w:ascii="宋体" w:hAnsi="宋体"/>
          <w:sz w:val="24"/>
        </w:rPr>
        <w:t xml:space="preserve">    </w:t>
      </w:r>
      <w:r>
        <w:rPr>
          <w:rFonts w:hint="eastAsia" w:ascii="宋体" w:hAnsi="宋体"/>
          <w:sz w:val="24"/>
        </w:rPr>
        <w:t>3.甲方组建验收小组，按合同规定的交验时间，严格按照招标文件和合同要求及样品验收。</w:t>
      </w:r>
    </w:p>
    <w:p>
      <w:pPr>
        <w:ind w:firstLine="480" w:firstLineChars="200"/>
        <w:rPr>
          <w:rFonts w:hint="eastAsia" w:ascii="黑体" w:hAnsi="宋体" w:eastAsia="黑体"/>
          <w:sz w:val="24"/>
        </w:rPr>
      </w:pPr>
      <w:r>
        <w:rPr>
          <w:rFonts w:hint="eastAsia" w:ascii="黑体" w:hAnsi="宋体" w:eastAsia="黑体"/>
          <w:sz w:val="24"/>
        </w:rPr>
        <w:t>六、技术资料</w:t>
      </w:r>
    </w:p>
    <w:p>
      <w:pPr>
        <w:rPr>
          <w:rFonts w:ascii="宋体" w:hAnsi="宋体"/>
          <w:sz w:val="24"/>
        </w:rPr>
      </w:pPr>
      <w:r>
        <w:rPr>
          <w:rFonts w:ascii="宋体" w:hAnsi="宋体"/>
          <w:sz w:val="24"/>
        </w:rPr>
        <w:t xml:space="preserve">    </w:t>
      </w:r>
      <w:r>
        <w:rPr>
          <w:rFonts w:hint="eastAsia" w:ascii="宋体" w:hAnsi="宋体"/>
          <w:sz w:val="24"/>
        </w:rPr>
        <w:t>乙方应提供给甲方与合同货物相符的完整的技术资料，及有关质量证明等。包括全套加工图纸、加工材料的材质单复印件等。</w:t>
      </w:r>
    </w:p>
    <w:p>
      <w:pPr>
        <w:ind w:firstLine="480" w:firstLineChars="200"/>
        <w:rPr>
          <w:rFonts w:hint="eastAsia" w:ascii="黑体" w:hAnsi="宋体" w:eastAsia="黑体"/>
          <w:sz w:val="24"/>
        </w:rPr>
      </w:pPr>
      <w:r>
        <w:rPr>
          <w:rFonts w:hint="eastAsia" w:ascii="黑体" w:hAnsi="宋体" w:eastAsia="黑体"/>
          <w:sz w:val="24"/>
        </w:rPr>
        <w:t>七、质量保证期</w:t>
      </w:r>
    </w:p>
    <w:p>
      <w:pPr>
        <w:rPr>
          <w:rFonts w:ascii="宋体" w:hAnsi="宋体"/>
          <w:sz w:val="24"/>
        </w:rPr>
      </w:pPr>
      <w:r>
        <w:rPr>
          <w:rFonts w:ascii="宋体" w:hAnsi="宋体"/>
          <w:sz w:val="24"/>
        </w:rPr>
        <w:t xml:space="preserve">    </w:t>
      </w:r>
      <w:r>
        <w:rPr>
          <w:rFonts w:hint="eastAsia" w:ascii="宋体" w:hAnsi="宋体"/>
          <w:sz w:val="24"/>
        </w:rPr>
        <w:t>1.本合同所定义的质量保证期，是指乙方在收到甲方维修通知的三日内未能将部件修复，实行当即给予换货或提供代用品的售后服务方式的期限。</w:t>
      </w:r>
    </w:p>
    <w:p>
      <w:pPr>
        <w:rPr>
          <w:rFonts w:ascii="宋体" w:hAnsi="宋体"/>
          <w:sz w:val="24"/>
        </w:rPr>
      </w:pPr>
      <w:r>
        <w:rPr>
          <w:rFonts w:ascii="宋体" w:hAnsi="宋体"/>
          <w:sz w:val="24"/>
        </w:rPr>
        <w:t xml:space="preserve">    </w:t>
      </w:r>
      <w:r>
        <w:rPr>
          <w:rFonts w:hint="eastAsia" w:ascii="宋体" w:hAnsi="宋体"/>
          <w:sz w:val="24"/>
        </w:rPr>
        <w:t>2.本合同质量保证期自甲方验收合格签字之日起计算。</w:t>
      </w:r>
    </w:p>
    <w:p>
      <w:pPr>
        <w:ind w:firstLine="480"/>
        <w:rPr>
          <w:rFonts w:hint="eastAsia" w:ascii="宋体" w:hAnsi="宋体"/>
          <w:sz w:val="24"/>
        </w:rPr>
      </w:pPr>
      <w:r>
        <w:rPr>
          <w:rFonts w:hint="eastAsia" w:ascii="宋体" w:hAnsi="宋体"/>
          <w:sz w:val="24"/>
        </w:rPr>
        <w:t>3.换货的质量保证期自换货之日重新计算。</w:t>
      </w:r>
    </w:p>
    <w:p>
      <w:pPr>
        <w:ind w:firstLine="480"/>
        <w:rPr>
          <w:rFonts w:hint="default" w:ascii="宋体" w:hAnsi="宋体" w:eastAsia="宋体"/>
          <w:sz w:val="24"/>
          <w:lang w:val="en-US" w:eastAsia="zh-CN"/>
        </w:rPr>
      </w:pPr>
      <w:r>
        <w:rPr>
          <w:rFonts w:hint="eastAsia" w:ascii="宋体" w:hAnsi="宋体"/>
          <w:sz w:val="24"/>
          <w:lang w:val="en-US" w:eastAsia="zh-CN"/>
        </w:rPr>
        <w:t>4.保质期：终身质保、免费升级（不少于五年）。</w:t>
      </w:r>
    </w:p>
    <w:p>
      <w:pPr>
        <w:ind w:firstLine="480" w:firstLineChars="200"/>
        <w:rPr>
          <w:rFonts w:hint="eastAsia" w:ascii="黑体" w:hAnsi="宋体" w:eastAsia="黑体"/>
          <w:sz w:val="24"/>
        </w:rPr>
      </w:pPr>
      <w:r>
        <w:rPr>
          <w:rFonts w:hint="eastAsia" w:ascii="黑体" w:hAnsi="宋体" w:eastAsia="黑体"/>
          <w:sz w:val="24"/>
        </w:rPr>
        <w:t>八、付款方式</w:t>
      </w:r>
    </w:p>
    <w:p>
      <w:pPr>
        <w:ind w:firstLine="480"/>
        <w:rPr>
          <w:rFonts w:hint="eastAsia" w:ascii="宋体" w:hAnsi="宋体"/>
          <w:sz w:val="24"/>
          <w:lang w:val="en-US" w:eastAsia="zh-CN"/>
        </w:rPr>
      </w:pPr>
      <w:r>
        <w:rPr>
          <w:rFonts w:hint="eastAsia" w:ascii="宋体" w:hAnsi="宋体"/>
          <w:sz w:val="24"/>
          <w:lang w:val="en-US" w:eastAsia="zh-CN"/>
        </w:rPr>
        <w:t>可以选择以下两种方式进行支付：</w:t>
      </w:r>
    </w:p>
    <w:p>
      <w:pPr>
        <w:ind w:firstLine="480"/>
        <w:rPr>
          <w:rFonts w:hint="eastAsia" w:ascii="宋体" w:hAnsi="宋体"/>
          <w:sz w:val="24"/>
        </w:rPr>
      </w:pPr>
      <w:r>
        <w:rPr>
          <w:rFonts w:hint="eastAsia" w:ascii="宋体" w:hAnsi="宋体"/>
          <w:sz w:val="24"/>
          <w:lang w:val="en-US" w:eastAsia="zh-CN"/>
        </w:rPr>
        <w:t>1.</w:t>
      </w:r>
      <w:r>
        <w:rPr>
          <w:rFonts w:hint="eastAsia" w:ascii="宋体" w:hAnsi="宋体"/>
          <w:sz w:val="24"/>
        </w:rPr>
        <w:t>签订合同后，甲方支付合同款总额的</w:t>
      </w:r>
      <w:r>
        <w:rPr>
          <w:rFonts w:hint="eastAsia" w:ascii="宋体" w:hAnsi="宋体"/>
          <w:sz w:val="24"/>
          <w:lang w:val="en-US" w:eastAsia="zh-CN"/>
        </w:rPr>
        <w:t>30</w:t>
      </w:r>
      <w:r>
        <w:rPr>
          <w:rFonts w:hint="eastAsia" w:ascii="宋体" w:hAnsi="宋体"/>
          <w:sz w:val="24"/>
        </w:rPr>
        <w:t>％作为预付金，产品正式验收合格后，甲方在一个月之内支付合同款总额的</w:t>
      </w:r>
      <w:r>
        <w:rPr>
          <w:rFonts w:hint="eastAsia" w:ascii="宋体" w:hAnsi="宋体"/>
          <w:sz w:val="24"/>
          <w:lang w:val="en-US" w:eastAsia="zh-CN"/>
        </w:rPr>
        <w:t>65</w:t>
      </w:r>
      <w:r>
        <w:rPr>
          <w:rFonts w:hint="eastAsia" w:ascii="宋体" w:hAnsi="宋体"/>
          <w:sz w:val="24"/>
        </w:rPr>
        <w:t>％，余款5%作为质量保证金，使用1年后支付。</w:t>
      </w:r>
    </w:p>
    <w:p>
      <w:pPr>
        <w:ind w:firstLine="480"/>
        <w:rPr>
          <w:rFonts w:hint="eastAsia" w:ascii="宋体" w:hAnsi="宋体"/>
          <w:sz w:val="24"/>
        </w:rPr>
      </w:pPr>
      <w:r>
        <w:rPr>
          <w:rFonts w:hint="eastAsia" w:ascii="宋体" w:hAnsi="宋体"/>
          <w:sz w:val="24"/>
          <w:lang w:val="en-US" w:eastAsia="zh-CN"/>
        </w:rPr>
        <w:t>2.</w:t>
      </w:r>
      <w:r>
        <w:rPr>
          <w:rFonts w:hint="eastAsia" w:ascii="宋体" w:hAnsi="宋体"/>
          <w:sz w:val="24"/>
        </w:rPr>
        <w:t>签订合同后，产品正式验收合格后，甲方在一个月之内支付合同款总额的</w:t>
      </w:r>
      <w:r>
        <w:rPr>
          <w:rFonts w:hint="eastAsia" w:ascii="宋体" w:hAnsi="宋体"/>
          <w:sz w:val="24"/>
          <w:lang w:val="en-US" w:eastAsia="zh-CN"/>
        </w:rPr>
        <w:t>95</w:t>
      </w:r>
      <w:r>
        <w:rPr>
          <w:rFonts w:hint="eastAsia" w:ascii="宋体" w:hAnsi="宋体"/>
          <w:sz w:val="24"/>
        </w:rPr>
        <w:t>％，余款5%作为质量保证金，使用1年后支付。</w:t>
      </w:r>
    </w:p>
    <w:p>
      <w:pPr>
        <w:ind w:firstLine="480"/>
        <w:rPr>
          <w:rFonts w:hint="eastAsia" w:ascii="黑体" w:hAnsi="宋体" w:eastAsia="黑体"/>
          <w:sz w:val="24"/>
        </w:rPr>
      </w:pPr>
      <w:r>
        <w:rPr>
          <w:rFonts w:hint="eastAsia" w:ascii="黑体" w:hAnsi="宋体" w:eastAsia="黑体"/>
          <w:sz w:val="24"/>
        </w:rPr>
        <w:t>九、售后服务</w:t>
      </w:r>
    </w:p>
    <w:p>
      <w:pPr>
        <w:ind w:firstLine="480"/>
        <w:rPr>
          <w:rFonts w:hint="eastAsia" w:ascii="宋体" w:hAnsi="宋体"/>
          <w:sz w:val="24"/>
        </w:rPr>
      </w:pPr>
      <w:r>
        <w:rPr>
          <w:rFonts w:hint="eastAsia" w:ascii="宋体" w:hAnsi="宋体"/>
          <w:sz w:val="24"/>
        </w:rPr>
        <w:t>1.在质量保证期内免费快速维修、换货；</w:t>
      </w:r>
    </w:p>
    <w:p>
      <w:pPr>
        <w:ind w:firstLine="480"/>
        <w:rPr>
          <w:rFonts w:hint="eastAsia" w:ascii="宋体" w:hAnsi="宋体"/>
          <w:sz w:val="24"/>
        </w:rPr>
      </w:pPr>
      <w:r>
        <w:rPr>
          <w:rFonts w:hint="eastAsia" w:ascii="宋体" w:hAnsi="宋体"/>
          <w:sz w:val="24"/>
        </w:rPr>
        <w:t>2.免费对甲方使用人员进行系统安全、设备运行的有效培训</w:t>
      </w:r>
      <w:r>
        <w:rPr>
          <w:rFonts w:hint="eastAsia" w:ascii="宋体" w:hAnsi="宋体"/>
          <w:sz w:val="24"/>
          <w:lang w:eastAsia="zh-CN"/>
        </w:rPr>
        <w:t>（不少于五次）</w:t>
      </w:r>
      <w:r>
        <w:rPr>
          <w:rFonts w:hint="eastAsia" w:ascii="宋体" w:hAnsi="宋体"/>
          <w:sz w:val="24"/>
        </w:rPr>
        <w:t>。</w:t>
      </w:r>
    </w:p>
    <w:p>
      <w:pPr>
        <w:ind w:firstLine="480" w:firstLineChars="200"/>
        <w:rPr>
          <w:rFonts w:hint="eastAsia" w:ascii="黑体" w:hAnsi="宋体" w:eastAsia="黑体"/>
          <w:sz w:val="24"/>
        </w:rPr>
      </w:pPr>
      <w:r>
        <w:rPr>
          <w:rFonts w:hint="eastAsia" w:ascii="黑体" w:hAnsi="宋体" w:eastAsia="黑体"/>
          <w:sz w:val="24"/>
        </w:rPr>
        <w:t>十、索赔</w:t>
      </w:r>
    </w:p>
    <w:p>
      <w:pPr>
        <w:rPr>
          <w:rFonts w:ascii="宋体" w:hAnsi="宋体"/>
          <w:sz w:val="24"/>
        </w:rPr>
      </w:pPr>
      <w:r>
        <w:rPr>
          <w:rFonts w:ascii="宋体" w:hAnsi="宋体"/>
          <w:sz w:val="24"/>
        </w:rPr>
        <w:t xml:space="preserve">    </w:t>
      </w:r>
      <w:r>
        <w:rPr>
          <w:rFonts w:hint="eastAsia" w:ascii="宋体" w:hAnsi="宋体"/>
          <w:sz w:val="24"/>
        </w:rPr>
        <w:t>甲方在合同有效期内如果发现货物不符合合同要求，乙方有责任按甲方提出的下述方法解决索赔事宜：</w:t>
      </w:r>
    </w:p>
    <w:p>
      <w:pPr>
        <w:rPr>
          <w:rFonts w:ascii="宋体" w:hAnsi="宋体"/>
          <w:sz w:val="24"/>
        </w:rPr>
      </w:pPr>
      <w:r>
        <w:rPr>
          <w:rFonts w:ascii="宋体" w:hAnsi="宋体"/>
          <w:sz w:val="24"/>
        </w:rPr>
        <w:t xml:space="preserve">    </w:t>
      </w:r>
      <w:r>
        <w:rPr>
          <w:rFonts w:hint="eastAsia" w:ascii="宋体" w:hAnsi="宋体"/>
          <w:sz w:val="24"/>
        </w:rPr>
        <w:t>1.更换无法修复的货物，达到招标文件和合同规定的质量和性能并承担一切费用和风险，同时相应延长该货物的质量保证期。</w:t>
      </w:r>
    </w:p>
    <w:p>
      <w:pPr>
        <w:rPr>
          <w:rFonts w:ascii="宋体" w:hAnsi="宋体"/>
          <w:sz w:val="24"/>
        </w:rPr>
      </w:pPr>
      <w:r>
        <w:rPr>
          <w:rFonts w:ascii="宋体" w:hAnsi="宋体"/>
          <w:sz w:val="24"/>
        </w:rPr>
        <w:t xml:space="preserve">    </w:t>
      </w:r>
      <w:r>
        <w:rPr>
          <w:rFonts w:hint="eastAsia" w:ascii="宋体" w:hAnsi="宋体"/>
          <w:sz w:val="24"/>
        </w:rPr>
        <w:t>2.甲方提出书面索赔通知后，如</w:t>
      </w:r>
      <w:r>
        <w:rPr>
          <w:rFonts w:ascii="宋体" w:hAnsi="宋体"/>
          <w:sz w:val="24"/>
        </w:rPr>
        <w:t>10</w:t>
      </w:r>
      <w:r>
        <w:rPr>
          <w:rFonts w:hint="eastAsia" w:ascii="宋体" w:hAnsi="宋体"/>
          <w:sz w:val="24"/>
        </w:rPr>
        <w:t>天内乙方未能予以书面答复，该索赔视为被乙方接受。</w:t>
      </w:r>
    </w:p>
    <w:p>
      <w:pPr>
        <w:ind w:firstLine="480" w:firstLineChars="200"/>
        <w:rPr>
          <w:rFonts w:hint="eastAsia" w:ascii="黑体" w:hAnsi="宋体" w:eastAsia="黑体"/>
          <w:sz w:val="24"/>
        </w:rPr>
      </w:pPr>
      <w:r>
        <w:rPr>
          <w:rFonts w:hint="eastAsia" w:ascii="黑体" w:hAnsi="宋体" w:eastAsia="黑体"/>
          <w:sz w:val="24"/>
        </w:rPr>
        <w:t>十一、违约</w:t>
      </w:r>
    </w:p>
    <w:p>
      <w:pPr>
        <w:rPr>
          <w:rFonts w:ascii="宋体" w:hAnsi="宋体"/>
          <w:sz w:val="24"/>
        </w:rPr>
      </w:pPr>
      <w:r>
        <w:rPr>
          <w:rFonts w:ascii="宋体" w:hAnsi="宋体"/>
          <w:sz w:val="24"/>
        </w:rPr>
        <w:t xml:space="preserve">    </w:t>
      </w:r>
      <w:r>
        <w:rPr>
          <w:rFonts w:hint="eastAsia" w:ascii="宋体" w:hAnsi="宋体"/>
          <w:sz w:val="24"/>
        </w:rPr>
        <w:t>1.如果非甲方原因，乙方未能按合同规定时间交验货物，如时间允许，甲方将有条件地同意延长交货期，但乙方必须赔偿损失。</w:t>
      </w:r>
    </w:p>
    <w:p>
      <w:pPr>
        <w:rPr>
          <w:rFonts w:ascii="宋体" w:hAnsi="宋体"/>
          <w:b/>
          <w:color w:val="FF0000"/>
          <w:sz w:val="24"/>
        </w:rPr>
      </w:pPr>
      <w:r>
        <w:rPr>
          <w:rFonts w:ascii="宋体" w:hAnsi="宋体"/>
          <w:sz w:val="24"/>
        </w:rPr>
        <w:t xml:space="preserve">    </w:t>
      </w:r>
      <w:r>
        <w:rPr>
          <w:rFonts w:hint="eastAsia" w:ascii="宋体" w:hAnsi="宋体"/>
          <w:sz w:val="24"/>
        </w:rPr>
        <w:t>损失赔偿额为：每延迟</w:t>
      </w:r>
      <w:r>
        <w:rPr>
          <w:rFonts w:ascii="宋体" w:hAnsi="宋体"/>
          <w:sz w:val="24"/>
        </w:rPr>
        <w:t>1</w:t>
      </w:r>
      <w:r>
        <w:rPr>
          <w:rFonts w:hint="eastAsia" w:ascii="宋体" w:hAnsi="宋体"/>
          <w:sz w:val="24"/>
        </w:rPr>
        <w:t>天，扣除合同总金额的千分之一。</w:t>
      </w:r>
    </w:p>
    <w:p>
      <w:pPr>
        <w:ind w:firstLine="480" w:firstLineChars="200"/>
        <w:rPr>
          <w:rFonts w:hint="eastAsia" w:ascii="宋体" w:hAnsi="宋体"/>
          <w:sz w:val="24"/>
        </w:rPr>
      </w:pPr>
      <w:r>
        <w:rPr>
          <w:rFonts w:hint="eastAsia" w:ascii="宋体" w:hAnsi="宋体"/>
          <w:sz w:val="24"/>
        </w:rPr>
        <w:t>2.如果乙方在甲方同意延长的交验期内仍不能交货，因乙方违约，招标人有权撤消合同并按乙方违约处理，乙方必须赔偿甲方损失。</w:t>
      </w:r>
    </w:p>
    <w:p>
      <w:pPr>
        <w:ind w:firstLine="480" w:firstLineChars="200"/>
        <w:rPr>
          <w:rFonts w:hint="eastAsia" w:ascii="黑体" w:hAnsi="宋体" w:eastAsia="黑体"/>
          <w:sz w:val="24"/>
        </w:rPr>
      </w:pPr>
      <w:r>
        <w:rPr>
          <w:rFonts w:hint="eastAsia" w:ascii="黑体" w:hAnsi="宋体" w:eastAsia="黑体"/>
          <w:sz w:val="24"/>
        </w:rPr>
        <w:t>十二、其他</w:t>
      </w:r>
    </w:p>
    <w:p>
      <w:pPr>
        <w:ind w:firstLine="480" w:firstLineChars="200"/>
        <w:rPr>
          <w:rFonts w:ascii="宋体" w:hAnsi="宋体"/>
          <w:sz w:val="24"/>
        </w:rPr>
      </w:pPr>
      <w:r>
        <w:rPr>
          <w:rFonts w:ascii="宋体" w:hAnsi="宋体"/>
          <w:sz w:val="24"/>
        </w:rPr>
        <w:t>l</w:t>
      </w:r>
      <w:r>
        <w:rPr>
          <w:rFonts w:hint="eastAsia" w:ascii="宋体" w:hAnsi="宋体"/>
          <w:sz w:val="24"/>
        </w:rPr>
        <w:t>.甲乙双方的招、投标文件及甲乙双方共同签署的补充文字材料均与合同有同等法律效力。</w:t>
      </w:r>
    </w:p>
    <w:p>
      <w:pPr>
        <w:ind w:firstLine="480" w:firstLineChars="200"/>
        <w:rPr>
          <w:rFonts w:ascii="宋体" w:hAnsi="宋体"/>
          <w:sz w:val="24"/>
        </w:rPr>
      </w:pPr>
      <w:r>
        <w:rPr>
          <w:rFonts w:ascii="宋体" w:hAnsi="宋体"/>
          <w:sz w:val="24"/>
        </w:rPr>
        <w:t>2</w:t>
      </w:r>
      <w:r>
        <w:rPr>
          <w:rFonts w:hint="eastAsia" w:ascii="宋体" w:hAnsi="宋体"/>
          <w:sz w:val="24"/>
        </w:rPr>
        <w:t>.甲方应给乙方在成品安装时提供方便。</w:t>
      </w:r>
    </w:p>
    <w:p>
      <w:pPr>
        <w:ind w:firstLine="480" w:firstLineChars="200"/>
        <w:rPr>
          <w:rFonts w:ascii="宋体" w:hAnsi="宋体"/>
          <w:sz w:val="24"/>
        </w:rPr>
      </w:pPr>
      <w:r>
        <w:rPr>
          <w:rFonts w:ascii="宋体" w:hAnsi="宋体"/>
          <w:sz w:val="24"/>
        </w:rPr>
        <w:t>3</w:t>
      </w:r>
      <w:r>
        <w:rPr>
          <w:rFonts w:hint="eastAsia" w:ascii="宋体" w:hAnsi="宋体"/>
          <w:sz w:val="24"/>
        </w:rPr>
        <w:t>.乙方自备安装所需要的工器具，乙方自负安装时发生的一切费用。乙方在安装时要做到文明施工，由于乙方原因造成的一切事故均由乙方负责。</w:t>
      </w:r>
    </w:p>
    <w:p>
      <w:pPr>
        <w:ind w:firstLine="480" w:firstLineChars="200"/>
        <w:rPr>
          <w:rFonts w:hint="eastAsia" w:ascii="宋体" w:hAnsi="宋体"/>
          <w:sz w:val="24"/>
        </w:rPr>
      </w:pPr>
      <w:r>
        <w:rPr>
          <w:rFonts w:ascii="宋体" w:hAnsi="宋体"/>
          <w:sz w:val="24"/>
        </w:rPr>
        <w:t>4</w:t>
      </w:r>
      <w:r>
        <w:rPr>
          <w:rFonts w:hint="eastAsia" w:ascii="宋体" w:hAnsi="宋体"/>
          <w:sz w:val="24"/>
        </w:rPr>
        <w:t>.乙方应负责恢复</w:t>
      </w:r>
      <w:r>
        <w:rPr>
          <w:rFonts w:ascii="宋体" w:hAnsi="宋体"/>
          <w:sz w:val="24"/>
        </w:rPr>
        <w:t>(</w:t>
      </w:r>
      <w:r>
        <w:rPr>
          <w:rFonts w:hint="eastAsia" w:ascii="宋体" w:hAnsi="宋体"/>
          <w:sz w:val="24"/>
        </w:rPr>
        <w:t>或承担</w:t>
      </w:r>
      <w:r>
        <w:rPr>
          <w:rFonts w:ascii="宋体" w:hAnsi="宋体"/>
          <w:sz w:val="24"/>
        </w:rPr>
        <w:t>)</w:t>
      </w:r>
      <w:r>
        <w:rPr>
          <w:rFonts w:hint="eastAsia" w:ascii="宋体" w:hAnsi="宋体"/>
          <w:sz w:val="24"/>
        </w:rPr>
        <w:t>在搬运和安装货物时损坏的建筑物</w:t>
      </w:r>
      <w:r>
        <w:rPr>
          <w:rFonts w:ascii="宋体" w:hAnsi="宋体"/>
          <w:sz w:val="24"/>
        </w:rPr>
        <w:t>(</w:t>
      </w:r>
      <w:r>
        <w:rPr>
          <w:rFonts w:hint="eastAsia" w:ascii="宋体" w:hAnsi="宋体"/>
          <w:sz w:val="24"/>
        </w:rPr>
        <w:t>包括地面、墙面和其他设施</w:t>
      </w:r>
      <w:r>
        <w:rPr>
          <w:rFonts w:ascii="宋体" w:hAnsi="宋体"/>
          <w:sz w:val="24"/>
        </w:rPr>
        <w:t>)</w:t>
      </w:r>
      <w:r>
        <w:rPr>
          <w:rFonts w:hint="eastAsia" w:ascii="宋体" w:hAnsi="宋体"/>
          <w:sz w:val="24"/>
        </w:rPr>
        <w:t>的原状</w:t>
      </w:r>
      <w:r>
        <w:rPr>
          <w:rFonts w:ascii="宋体" w:hAnsi="宋体"/>
          <w:sz w:val="24"/>
        </w:rPr>
        <w:t>(</w:t>
      </w:r>
      <w:r>
        <w:rPr>
          <w:rFonts w:hint="eastAsia" w:ascii="宋体" w:hAnsi="宋体"/>
          <w:sz w:val="24"/>
        </w:rPr>
        <w:t>或承担恢复原状所需的费用</w:t>
      </w:r>
      <w:r>
        <w:rPr>
          <w:rFonts w:ascii="宋体" w:hAnsi="宋体"/>
          <w:sz w:val="24"/>
        </w:rPr>
        <w:t>)</w:t>
      </w:r>
      <w:r>
        <w:rPr>
          <w:rFonts w:hint="eastAsia" w:ascii="宋体" w:hAnsi="宋体"/>
          <w:sz w:val="24"/>
        </w:rPr>
        <w:t>。</w:t>
      </w:r>
    </w:p>
    <w:p>
      <w:pPr>
        <w:ind w:firstLine="480" w:firstLineChars="200"/>
        <w:rPr>
          <w:rFonts w:hint="eastAsia" w:ascii="宋体" w:hAnsi="宋体"/>
          <w:sz w:val="24"/>
        </w:rPr>
      </w:pPr>
      <w:r>
        <w:rPr>
          <w:rFonts w:hint="eastAsia" w:ascii="宋体" w:hAnsi="宋体"/>
          <w:sz w:val="24"/>
        </w:rPr>
        <w:t>此合同一式四份，甲方三份，乙方一份，具有相同法律效力，自双方签字盖章起，此合同开始生效；双方购销或委托加工行为结束时，此合同自行废止。未尽事宜双方协商解决。</w:t>
      </w:r>
    </w:p>
    <w:p>
      <w:pPr>
        <w:pStyle w:val="3"/>
        <w:keepNext w:val="0"/>
        <w:keepLines w:val="0"/>
        <w:pageBreakBefore w:val="0"/>
        <w:kinsoku/>
        <w:wordWrap/>
        <w:overflowPunct/>
        <w:topLinePunct w:val="0"/>
        <w:bidi w:val="0"/>
        <w:spacing w:line="500" w:lineRule="exact"/>
        <w:ind w:firstLine="360"/>
        <w:textAlignment w:val="auto"/>
        <w:rPr>
          <w:rFonts w:hint="eastAsia" w:hAnsi="宋体"/>
        </w:rPr>
      </w:pPr>
    </w:p>
    <w:p>
      <w:pPr>
        <w:pStyle w:val="3"/>
        <w:keepNext w:val="0"/>
        <w:keepLines w:val="0"/>
        <w:pageBreakBefore w:val="0"/>
        <w:kinsoku/>
        <w:wordWrap/>
        <w:overflowPunct/>
        <w:topLinePunct w:val="0"/>
        <w:bidi w:val="0"/>
        <w:spacing w:line="500" w:lineRule="exact"/>
        <w:textAlignment w:val="auto"/>
        <w:rPr>
          <w:rFonts w:hint="eastAsia" w:hAnsi="宋体"/>
          <w:u w:val="single"/>
        </w:rPr>
      </w:pPr>
      <w:r>
        <w:rPr>
          <w:rFonts w:hint="eastAsia" w:hAnsi="宋体"/>
        </w:rPr>
        <w:t>甲方：</w:t>
      </w:r>
      <w:r>
        <w:rPr>
          <w:rFonts w:hint="eastAsia" w:hAnsi="宋体"/>
          <w:u w:val="single"/>
        </w:rPr>
        <w:t xml:space="preserve">                                    </w:t>
      </w:r>
      <w:r>
        <w:rPr>
          <w:rFonts w:hint="eastAsia" w:hAnsi="宋体"/>
        </w:rPr>
        <w:t xml:space="preserve">    乙方：</w:t>
      </w:r>
      <w:r>
        <w:rPr>
          <w:rFonts w:hint="eastAsia" w:hAnsi="宋体"/>
          <w:u w:val="single"/>
        </w:rPr>
        <w:t xml:space="preserve">                                    </w:t>
      </w:r>
    </w:p>
    <w:p>
      <w:pPr>
        <w:pStyle w:val="3"/>
        <w:keepNext w:val="0"/>
        <w:keepLines w:val="0"/>
        <w:pageBreakBefore w:val="0"/>
        <w:kinsoku/>
        <w:wordWrap/>
        <w:overflowPunct/>
        <w:topLinePunct w:val="0"/>
        <w:bidi w:val="0"/>
        <w:spacing w:line="500" w:lineRule="exact"/>
        <w:textAlignment w:val="auto"/>
        <w:rPr>
          <w:rFonts w:hint="eastAsia" w:hAnsi="宋体"/>
        </w:rPr>
      </w:pPr>
      <w:r>
        <w:rPr>
          <w:rFonts w:hint="eastAsia" w:hAnsi="宋体"/>
        </w:rPr>
        <w:t>地址：</w:t>
      </w:r>
      <w:r>
        <w:rPr>
          <w:rFonts w:hint="eastAsia" w:hAnsi="宋体"/>
          <w:u w:val="single"/>
        </w:rPr>
        <w:t xml:space="preserve">                                    </w:t>
      </w:r>
      <w:r>
        <w:rPr>
          <w:rFonts w:hint="eastAsia" w:hAnsi="宋体"/>
        </w:rPr>
        <w:t xml:space="preserve">    地址：</w:t>
      </w:r>
      <w:r>
        <w:rPr>
          <w:rFonts w:hint="eastAsia" w:hAnsi="宋体"/>
          <w:u w:val="single"/>
        </w:rPr>
        <w:t xml:space="preserve">                                    </w:t>
      </w:r>
      <w:r>
        <w:rPr>
          <w:rFonts w:hint="eastAsia" w:hAnsi="宋体"/>
        </w:rPr>
        <w:t xml:space="preserve">     </w:t>
      </w:r>
    </w:p>
    <w:p>
      <w:pPr>
        <w:pStyle w:val="3"/>
        <w:keepNext w:val="0"/>
        <w:keepLines w:val="0"/>
        <w:pageBreakBefore w:val="0"/>
        <w:kinsoku/>
        <w:wordWrap/>
        <w:overflowPunct/>
        <w:topLinePunct w:val="0"/>
        <w:bidi w:val="0"/>
        <w:spacing w:line="500" w:lineRule="exact"/>
        <w:textAlignment w:val="auto"/>
        <w:rPr>
          <w:rFonts w:hint="eastAsia" w:hAnsi="宋体"/>
        </w:rPr>
      </w:pPr>
      <w:r>
        <w:rPr>
          <w:rFonts w:hint="eastAsia" w:hAnsi="宋体"/>
        </w:rPr>
        <w:t>法定代表人：</w:t>
      </w:r>
      <w:r>
        <w:rPr>
          <w:rFonts w:hint="eastAsia" w:hAnsi="宋体"/>
          <w:u w:val="single"/>
        </w:rPr>
        <w:t xml:space="preserve">                              </w:t>
      </w:r>
      <w:r>
        <w:rPr>
          <w:rFonts w:hint="eastAsia" w:hAnsi="宋体"/>
        </w:rPr>
        <w:t xml:space="preserve">    法定代表人：</w:t>
      </w:r>
      <w:r>
        <w:rPr>
          <w:rFonts w:hint="eastAsia" w:hAnsi="宋体"/>
          <w:u w:val="single"/>
        </w:rPr>
        <w:t xml:space="preserve">                              </w:t>
      </w:r>
    </w:p>
    <w:p>
      <w:pPr>
        <w:pStyle w:val="3"/>
        <w:keepNext w:val="0"/>
        <w:keepLines w:val="0"/>
        <w:pageBreakBefore w:val="0"/>
        <w:kinsoku/>
        <w:wordWrap/>
        <w:overflowPunct/>
        <w:topLinePunct w:val="0"/>
        <w:bidi w:val="0"/>
        <w:spacing w:line="500" w:lineRule="exact"/>
        <w:textAlignment w:val="auto"/>
        <w:rPr>
          <w:rFonts w:hint="eastAsia" w:hAnsi="宋体"/>
        </w:rPr>
      </w:pPr>
      <w:r>
        <w:rPr>
          <w:rFonts w:hint="eastAsia" w:hAnsi="宋体"/>
        </w:rPr>
        <w:t>委托代理人：</w:t>
      </w:r>
      <w:r>
        <w:rPr>
          <w:rFonts w:hint="eastAsia" w:hAnsi="宋体"/>
          <w:u w:val="single"/>
        </w:rPr>
        <w:t xml:space="preserve">                              </w:t>
      </w:r>
      <w:r>
        <w:rPr>
          <w:rFonts w:hint="eastAsia" w:hAnsi="宋体"/>
        </w:rPr>
        <w:t xml:space="preserve">    委托代理人：</w:t>
      </w:r>
      <w:r>
        <w:rPr>
          <w:rFonts w:hint="eastAsia" w:hAnsi="宋体"/>
          <w:u w:val="single"/>
        </w:rPr>
        <w:t xml:space="preserve">                              </w:t>
      </w:r>
    </w:p>
    <w:p>
      <w:pPr>
        <w:pStyle w:val="3"/>
        <w:keepNext w:val="0"/>
        <w:keepLines w:val="0"/>
        <w:pageBreakBefore w:val="0"/>
        <w:kinsoku/>
        <w:wordWrap/>
        <w:overflowPunct/>
        <w:topLinePunct w:val="0"/>
        <w:bidi w:val="0"/>
        <w:spacing w:line="500" w:lineRule="exact"/>
        <w:textAlignment w:val="auto"/>
        <w:rPr>
          <w:rFonts w:hint="eastAsia" w:hAnsi="宋体"/>
        </w:rPr>
      </w:pPr>
      <w:r>
        <w:rPr>
          <w:rFonts w:hint="eastAsia" w:hAnsi="宋体"/>
        </w:rPr>
        <w:t>电话：</w:t>
      </w:r>
      <w:r>
        <w:rPr>
          <w:rFonts w:hint="eastAsia" w:hAnsi="宋体"/>
          <w:u w:val="single"/>
        </w:rPr>
        <w:t xml:space="preserve">                                    </w:t>
      </w:r>
      <w:r>
        <w:rPr>
          <w:rFonts w:hint="eastAsia" w:hAnsi="宋体"/>
        </w:rPr>
        <w:t xml:space="preserve">    电话：</w:t>
      </w:r>
      <w:r>
        <w:rPr>
          <w:rFonts w:hint="eastAsia" w:hAnsi="宋体"/>
          <w:u w:val="single"/>
        </w:rPr>
        <w:t xml:space="preserve">                                    </w:t>
      </w:r>
      <w:r>
        <w:rPr>
          <w:rFonts w:hint="eastAsia" w:hAnsi="宋体"/>
        </w:rPr>
        <w:t xml:space="preserve">       </w:t>
      </w:r>
    </w:p>
    <w:p>
      <w:pPr>
        <w:pStyle w:val="3"/>
        <w:keepNext w:val="0"/>
        <w:keepLines w:val="0"/>
        <w:pageBreakBefore w:val="0"/>
        <w:kinsoku/>
        <w:wordWrap/>
        <w:overflowPunct/>
        <w:topLinePunct w:val="0"/>
        <w:bidi w:val="0"/>
        <w:spacing w:line="500" w:lineRule="exact"/>
        <w:textAlignment w:val="auto"/>
        <w:rPr>
          <w:rFonts w:hint="eastAsia" w:hAnsi="宋体"/>
        </w:rPr>
      </w:pPr>
      <w:r>
        <w:rPr>
          <w:rFonts w:hint="eastAsia" w:hAnsi="宋体"/>
        </w:rPr>
        <w:t>传真：</w:t>
      </w:r>
      <w:r>
        <w:rPr>
          <w:rFonts w:hint="eastAsia" w:hAnsi="宋体"/>
          <w:u w:val="single"/>
        </w:rPr>
        <w:t xml:space="preserve">                                    </w:t>
      </w:r>
      <w:r>
        <w:rPr>
          <w:rFonts w:hint="eastAsia" w:hAnsi="宋体"/>
        </w:rPr>
        <w:t xml:space="preserve">    传真：</w:t>
      </w:r>
      <w:r>
        <w:rPr>
          <w:rFonts w:hint="eastAsia" w:hAnsi="宋体"/>
          <w:u w:val="single"/>
        </w:rPr>
        <w:t xml:space="preserve">                                    </w:t>
      </w:r>
      <w:r>
        <w:rPr>
          <w:rFonts w:hint="eastAsia" w:hAnsi="宋体"/>
        </w:rPr>
        <w:t xml:space="preserve">    </w:t>
      </w:r>
    </w:p>
    <w:p>
      <w:pPr>
        <w:pStyle w:val="3"/>
        <w:keepNext w:val="0"/>
        <w:keepLines w:val="0"/>
        <w:pageBreakBefore w:val="0"/>
        <w:kinsoku/>
        <w:wordWrap/>
        <w:overflowPunct/>
        <w:topLinePunct w:val="0"/>
        <w:bidi w:val="0"/>
        <w:spacing w:line="500" w:lineRule="exact"/>
        <w:textAlignment w:val="auto"/>
        <w:rPr>
          <w:rFonts w:hint="eastAsia" w:hAnsi="宋体"/>
        </w:rPr>
      </w:pPr>
      <w:r>
        <w:rPr>
          <w:rFonts w:hint="eastAsia" w:hAnsi="宋体"/>
        </w:rPr>
        <w:t>邮政编码：</w:t>
      </w:r>
      <w:r>
        <w:rPr>
          <w:rFonts w:hint="eastAsia" w:hAnsi="宋体"/>
          <w:u w:val="single"/>
        </w:rPr>
        <w:t xml:space="preserve">                                </w:t>
      </w:r>
      <w:r>
        <w:rPr>
          <w:rFonts w:hint="eastAsia" w:hAnsi="宋体"/>
        </w:rPr>
        <w:t xml:space="preserve">    邮政编码：</w:t>
      </w:r>
      <w:r>
        <w:rPr>
          <w:rFonts w:hint="eastAsia" w:hAnsi="宋体"/>
          <w:u w:val="single"/>
        </w:rPr>
        <w:t xml:space="preserve">                                </w:t>
      </w:r>
    </w:p>
    <w:p>
      <w:pPr>
        <w:pStyle w:val="3"/>
        <w:keepNext w:val="0"/>
        <w:keepLines w:val="0"/>
        <w:pageBreakBefore w:val="0"/>
        <w:kinsoku/>
        <w:wordWrap/>
        <w:overflowPunct/>
        <w:topLinePunct w:val="0"/>
        <w:bidi w:val="0"/>
        <w:spacing w:line="500" w:lineRule="exact"/>
        <w:textAlignment w:val="auto"/>
        <w:rPr>
          <w:rFonts w:hint="eastAsia" w:hAnsi="宋体"/>
          <w:u w:val="single"/>
        </w:rPr>
      </w:pPr>
      <w:r>
        <w:rPr>
          <w:rFonts w:hint="eastAsia" w:hAnsi="宋体"/>
        </w:rPr>
        <w:t xml:space="preserve">                                              开户银行：</w:t>
      </w:r>
      <w:r>
        <w:rPr>
          <w:rFonts w:hint="eastAsia" w:hAnsi="宋体"/>
          <w:u w:val="single"/>
        </w:rPr>
        <w:t xml:space="preserve">                                </w:t>
      </w:r>
    </w:p>
    <w:p>
      <w:pPr>
        <w:pStyle w:val="3"/>
        <w:keepNext w:val="0"/>
        <w:keepLines w:val="0"/>
        <w:pageBreakBefore w:val="0"/>
        <w:kinsoku/>
        <w:wordWrap/>
        <w:overflowPunct/>
        <w:topLinePunct w:val="0"/>
        <w:bidi w:val="0"/>
        <w:spacing w:line="500" w:lineRule="exact"/>
        <w:textAlignment w:val="auto"/>
        <w:rPr>
          <w:rFonts w:hint="eastAsia" w:hAnsi="宋体"/>
          <w:u w:val="single"/>
        </w:rPr>
      </w:pPr>
      <w:r>
        <w:rPr>
          <w:rFonts w:hint="eastAsia" w:hAnsi="宋体"/>
        </w:rPr>
        <w:t xml:space="preserve">                                              开户名称：</w:t>
      </w:r>
      <w:r>
        <w:rPr>
          <w:rFonts w:hint="eastAsia" w:hAnsi="宋体"/>
          <w:u w:val="single"/>
        </w:rPr>
        <w:t xml:space="preserve">                                </w:t>
      </w:r>
    </w:p>
    <w:p>
      <w:pPr>
        <w:pStyle w:val="3"/>
        <w:keepNext w:val="0"/>
        <w:keepLines w:val="0"/>
        <w:pageBreakBefore w:val="0"/>
        <w:kinsoku/>
        <w:wordWrap/>
        <w:overflowPunct/>
        <w:topLinePunct w:val="0"/>
        <w:bidi w:val="0"/>
        <w:spacing w:line="500" w:lineRule="exact"/>
        <w:textAlignment w:val="auto"/>
        <w:rPr>
          <w:rFonts w:hint="eastAsia" w:hAnsi="宋体"/>
          <w:u w:val="single"/>
        </w:rPr>
      </w:pPr>
      <w:r>
        <w:rPr>
          <w:rFonts w:hint="eastAsia" w:hAnsi="宋体"/>
        </w:rPr>
        <w:t xml:space="preserve">                                              银行账号：</w:t>
      </w:r>
      <w:r>
        <w:rPr>
          <w:rFonts w:hint="eastAsia" w:hAnsi="宋体"/>
          <w:u w:val="single"/>
        </w:rPr>
        <w:t xml:space="preserve">                                </w:t>
      </w:r>
    </w:p>
    <w:p>
      <w:pPr>
        <w:pStyle w:val="3"/>
        <w:keepNext w:val="0"/>
        <w:keepLines w:val="0"/>
        <w:pageBreakBefore w:val="0"/>
        <w:kinsoku/>
        <w:wordWrap/>
        <w:overflowPunct/>
        <w:topLinePunct w:val="0"/>
        <w:bidi w:val="0"/>
        <w:spacing w:line="500" w:lineRule="exact"/>
        <w:ind w:left="178" w:leftChars="85"/>
        <w:textAlignment w:val="auto"/>
        <w:rPr>
          <w:rFonts w:hint="default" w:hAnsi="宋体" w:eastAsia="宋体"/>
          <w:lang w:val="en-US" w:eastAsia="zh-CN"/>
        </w:rPr>
      </w:pPr>
      <w:r>
        <w:rPr>
          <w:rFonts w:hint="eastAsia" w:hAnsi="宋体"/>
          <w:lang w:val="en-US" w:eastAsia="zh-CN"/>
        </w:rPr>
        <w:t xml:space="preserve">        </w:t>
      </w:r>
    </w:p>
    <w:p>
      <w:pPr>
        <w:pStyle w:val="3"/>
        <w:keepNext w:val="0"/>
        <w:keepLines w:val="0"/>
        <w:pageBreakBefore w:val="0"/>
        <w:kinsoku/>
        <w:wordWrap/>
        <w:overflowPunct/>
        <w:topLinePunct w:val="0"/>
        <w:bidi w:val="0"/>
        <w:spacing w:line="500" w:lineRule="exact"/>
        <w:ind w:firstLine="5040" w:firstLineChars="2400"/>
        <w:textAlignment w:val="auto"/>
        <w:rPr>
          <w:rFonts w:hint="eastAsia" w:hAnsi="宋体"/>
        </w:rPr>
      </w:pPr>
      <w:r>
        <w:rPr>
          <w:rFonts w:hint="eastAsia" w:hAnsi="宋体"/>
        </w:rPr>
        <w:t>合同签订日期：</w:t>
      </w:r>
      <w:r>
        <w:rPr>
          <w:rFonts w:hint="eastAsia" w:hAnsi="宋体"/>
          <w:u w:val="single"/>
        </w:rPr>
        <w:t xml:space="preserve">    </w:t>
      </w:r>
      <w:r>
        <w:rPr>
          <w:rFonts w:hint="eastAsia" w:hAnsi="宋体"/>
        </w:rPr>
        <w:t>年</w:t>
      </w:r>
      <w:r>
        <w:rPr>
          <w:rFonts w:hint="eastAsia" w:hAnsi="宋体"/>
          <w:u w:val="single"/>
        </w:rPr>
        <w:t xml:space="preserve">    </w:t>
      </w:r>
      <w:r>
        <w:rPr>
          <w:rFonts w:hint="eastAsia" w:hAnsi="宋体"/>
        </w:rPr>
        <w:t>月</w:t>
      </w:r>
      <w:r>
        <w:rPr>
          <w:rFonts w:hint="eastAsia" w:hAnsi="宋体"/>
          <w:u w:val="single"/>
        </w:rPr>
        <w:t xml:space="preserve">    </w:t>
      </w:r>
      <w:r>
        <w:rPr>
          <w:rFonts w:hint="eastAsia" w:hAnsi="宋体"/>
        </w:rPr>
        <w:t>日</w:t>
      </w:r>
    </w:p>
    <w:p>
      <w:pPr>
        <w:keepNext w:val="0"/>
        <w:keepLines w:val="0"/>
        <w:pageBreakBefore w:val="0"/>
        <w:kinsoku/>
        <w:wordWrap/>
        <w:overflowPunct/>
        <w:topLinePunct w:val="0"/>
        <w:bidi w:val="0"/>
        <w:spacing w:line="500" w:lineRule="exact"/>
        <w:textAlignment w:val="auto"/>
        <w:rPr>
          <w:rFonts w:hint="eastAsia"/>
        </w:rPr>
      </w:pPr>
      <w:bookmarkStart w:id="1" w:name="CgwjmbEntity：NY_0"/>
      <w:bookmarkEnd w:id="1"/>
      <w:bookmarkStart w:id="2" w:name="CgwjmbEntity：XXKSSJ_0"/>
      <w:bookmarkEnd w:id="2"/>
      <w:bookmarkStart w:id="3" w:name="CgwjmbEntity：lqkssj1_0"/>
      <w:bookmarkEnd w:id="3"/>
      <w:bookmarkStart w:id="4" w:name="CgwjmbEntity：BMJZSJ1_0"/>
      <w:bookmarkEnd w:id="4"/>
    </w:p>
    <w:sectPr>
      <w:headerReference r:id="rId6" w:type="first"/>
      <w:footerReference r:id="rId9" w:type="first"/>
      <w:headerReference r:id="rId4" w:type="default"/>
      <w:footerReference r:id="rId7" w:type="default"/>
      <w:headerReference r:id="rId5" w:type="even"/>
      <w:footerReference r:id="rId8" w:type="even"/>
      <w:pgSz w:w="11906" w:h="16838"/>
      <w:pgMar w:top="1587" w:right="1304" w:bottom="1247" w:left="1587" w:header="720" w:footer="720" w:gutter="0"/>
      <w:pgNumType w:start="0"/>
      <w:cols w:space="720" w:num="1"/>
      <w:titlePg/>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康简魏碑">
    <w:altName w:val="宋体"/>
    <w:panose1 w:val="02010609000101010101"/>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文鼎CS楷体">
    <w:altName w:val="宋体"/>
    <w:panose1 w:val="0201060901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1"/>
      </w:rPr>
    </w:pPr>
    <w:r>
      <w:fldChar w:fldCharType="begin"/>
    </w:r>
    <w:r>
      <w:rPr>
        <w:rStyle w:val="11"/>
      </w:rPr>
      <w:instrText xml:space="preserve">PAGE  </w:instrText>
    </w:r>
    <w:r>
      <w:fldChar w:fldCharType="separate"/>
    </w:r>
    <w:r>
      <w:rPr>
        <w:rStyle w:val="11"/>
      </w:rPr>
      <w:t>40</w:t>
    </w:r>
    <w:r>
      <w:fldChar w:fldCharType="end"/>
    </w:r>
  </w:p>
  <w:p>
    <w:pPr>
      <w:pStyle w:val="4"/>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1"/>
        <w:sz w:val="21"/>
      </w:rPr>
    </w:pPr>
    <w:r>
      <w:rPr>
        <w:sz w:val="21"/>
      </w:rPr>
      <w:fldChar w:fldCharType="begin"/>
    </w:r>
    <w:r>
      <w:rPr>
        <w:rStyle w:val="11"/>
        <w:sz w:val="21"/>
      </w:rPr>
      <w:instrText xml:space="preserve">PAGE  </w:instrText>
    </w:r>
    <w:r>
      <w:rPr>
        <w:sz w:val="21"/>
      </w:rPr>
      <w:fldChar w:fldCharType="separate"/>
    </w:r>
    <w:r>
      <w:rPr>
        <w:rStyle w:val="11"/>
        <w:sz w:val="21"/>
      </w:rPr>
      <w:t>0</w:t>
    </w:r>
    <w:r>
      <w:rPr>
        <w:sz w:val="21"/>
      </w:rPr>
      <w:fldChar w:fldCharType="end"/>
    </w:r>
  </w:p>
  <w:p>
    <w:pPr>
      <w:pStyle w:val="4"/>
      <w:rPr>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eastAsia"/>
      </w:rPr>
    </w:pPr>
    <w:r>
      <w:rPr>
        <w:rFonts w:hint="eastAsia"/>
      </w:rPr>
      <w:t>南宁市政府集中采购中心                                                      项目编号：NNZC2012-1861A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0"/>
        <w:tab w:val="clear" w:pos="4153"/>
      </w:tabs>
      <w:jc w:val="both"/>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1F77E7"/>
    <w:rsid w:val="067C69C2"/>
    <w:rsid w:val="0D600A48"/>
    <w:rsid w:val="0E1637A8"/>
    <w:rsid w:val="0EAE3E9B"/>
    <w:rsid w:val="19247E77"/>
    <w:rsid w:val="25600D37"/>
    <w:rsid w:val="269126BE"/>
    <w:rsid w:val="29230138"/>
    <w:rsid w:val="2A9F0464"/>
    <w:rsid w:val="2B5C77BF"/>
    <w:rsid w:val="2EF606E1"/>
    <w:rsid w:val="2F5D1E22"/>
    <w:rsid w:val="2FDE319B"/>
    <w:rsid w:val="330724E2"/>
    <w:rsid w:val="35E54868"/>
    <w:rsid w:val="375029D4"/>
    <w:rsid w:val="38335DC1"/>
    <w:rsid w:val="39DD67DF"/>
    <w:rsid w:val="39FC764D"/>
    <w:rsid w:val="3ABD653D"/>
    <w:rsid w:val="3D0A7737"/>
    <w:rsid w:val="3E701FDD"/>
    <w:rsid w:val="4B0C3582"/>
    <w:rsid w:val="4EB7573A"/>
    <w:rsid w:val="50D7414B"/>
    <w:rsid w:val="532B2611"/>
    <w:rsid w:val="549A75F3"/>
    <w:rsid w:val="57E31CAF"/>
    <w:rsid w:val="5A8565D6"/>
    <w:rsid w:val="5D1F77E7"/>
    <w:rsid w:val="68BD4E70"/>
    <w:rsid w:val="6B5450B6"/>
    <w:rsid w:val="73D22A3C"/>
    <w:rsid w:val="73DF7905"/>
    <w:rsid w:val="785F1996"/>
    <w:rsid w:val="7CBE2571"/>
    <w:rsid w:val="7CD50830"/>
    <w:rsid w:val="7DE22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200" w:lineRule="exact"/>
      <w:ind w:firstLine="301"/>
    </w:pPr>
    <w:rPr>
      <w:rFonts w:ascii="宋体" w:hAnsi="Courier New"/>
      <w:spacing w:val="-4"/>
      <w:sz w:val="18"/>
      <w:szCs w:val="20"/>
    </w:rPr>
  </w:style>
  <w:style w:type="paragraph" w:styleId="3">
    <w:name w:val="Plain Text"/>
    <w:basedOn w:val="1"/>
    <w:qFormat/>
    <w:uiPriority w:val="0"/>
    <w:rPr>
      <w:rFonts w:ascii="宋体" w:hAnsi="Courier New" w:eastAsia="宋体"/>
      <w:kern w:val="2"/>
      <w:sz w:val="21"/>
      <w:lang w:val="en-US" w:eastAsia="zh-CN" w:bidi="ar-SA"/>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39"/>
    <w:pPr>
      <w:spacing w:before="120" w:beforeLines="0" w:after="120" w:afterLines="0"/>
      <w:jc w:val="left"/>
    </w:pPr>
    <w:rPr>
      <w:b/>
      <w:bCs/>
      <w:caps/>
      <w:sz w:val="20"/>
      <w:szCs w:val="20"/>
    </w:rPr>
  </w:style>
  <w:style w:type="paragraph" w:styleId="7">
    <w:name w:val="toc 2"/>
    <w:basedOn w:val="1"/>
    <w:next w:val="1"/>
    <w:qFormat/>
    <w:uiPriority w:val="39"/>
    <w:pPr>
      <w:tabs>
        <w:tab w:val="right" w:leader="dot" w:pos="9628"/>
      </w:tabs>
      <w:ind w:left="420" w:firstLine="120"/>
      <w:jc w:val="left"/>
    </w:pPr>
    <w:rPr>
      <w:smallCaps/>
      <w:sz w:val="20"/>
      <w:szCs w:val="20"/>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styleId="12">
    <w:name w:val="Hyperlink"/>
    <w:qFormat/>
    <w:uiPriority w:val="99"/>
    <w:rPr>
      <w:color w:val="0000FF"/>
      <w:u w:val="single"/>
    </w:rPr>
  </w:style>
  <w:style w:type="paragraph" w:customStyle="1" w:styleId="13">
    <w:name w:val="正文段"/>
    <w:basedOn w:val="1"/>
    <w:qFormat/>
    <w:uiPriority w:val="0"/>
    <w:pPr>
      <w:widowControl/>
      <w:snapToGrid w:val="0"/>
      <w:spacing w:after="156" w:afterLines="50"/>
      <w:ind w:firstLine="200" w:firstLineChars="200"/>
    </w:pPr>
    <w:rPr>
      <w:kern w:val="0"/>
      <w:sz w:val="24"/>
      <w:szCs w:val="20"/>
    </w:rPr>
  </w:style>
  <w:style w:type="paragraph" w:customStyle="1" w:styleId="14">
    <w:name w:val="p0"/>
    <w:basedOn w:val="1"/>
    <w:qFormat/>
    <w:uiPriority w:val="0"/>
    <w:pPr>
      <w:widowControl/>
    </w:pPr>
    <w:rPr>
      <w:kern w:val="0"/>
      <w:szCs w:val="21"/>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2019-11-21T02:50:00Z</dcterms:created>
  <dc:creator>我想我是海</dc:creator>
  <cp:lastModifiedBy>我想我是海</cp:lastModifiedBy>
  <cp:lastPrinted>2019-11-28T06:07:00Z</cp:lastPrinted>
  <dcterms:modified xsi:type="dcterms:W3CDTF">2020-08-22T07:55:45Z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