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jc w:val="center"/>
        <w:rPr>
          <w:rFonts w:hint="eastAsia" w:ascii="仿宋" w:hAnsi="仿宋" w:eastAsia="仿宋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品牌策略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判断正误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网络营销的目的，是利用各种</w:t>
      </w:r>
      <w:bookmarkStart w:id="0" w:name="_GoBack"/>
      <w:bookmarkEnd w:id="0"/>
      <w:r>
        <w:rPr>
          <w:rFonts w:ascii="宋体" w:hAnsi="宋体" w:eastAsia="宋体" w:cs="宋体"/>
          <w:sz w:val="28"/>
          <w:szCs w:val="28"/>
        </w:rPr>
        <w:t xml:space="preserve">互联网工具为企业营销活动提供有效的 支持。（ ）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适合在互联网上销售的产品，主要是一些鲜活商品。（ ）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网上调研通常回收率低、成本高，因而不适合中小企业采用。（ ）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网络营销能够为企业节省巨额促销和流通费用，从而降低了产品的成 本和价格。（ ）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企业网站设计过程中，必须重视的问题之一是在主要的搜索引擎上注 册并获得最理想的排名。（ ）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单项选择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以下哪一个不是网络营销的优势？（ ）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竞争更公平 B.沟通更有效 C.成本更节省 D.品质更保障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以下哪个不是网络营销的手段？（ ） 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搜索引擎注册与排名 B.交换链接 C.商品展销会 D.网上商店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网络营销的分销链比传统的要（ 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Fonts w:hint="default" w:ascii="仿宋" w:hAnsi="仿宋" w:eastAsia="仿宋" w:cstheme="minorEastAsia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A.短 B.宽 C.长 D.一样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888D06"/>
    <w:multiLevelType w:val="singleLevel"/>
    <w:tmpl w:val="93888D06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B6F21962"/>
    <w:multiLevelType w:val="singleLevel"/>
    <w:tmpl w:val="B6F21962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">
    <w:nsid w:val="D2ECEAD2"/>
    <w:multiLevelType w:val="singleLevel"/>
    <w:tmpl w:val="D2ECEAD2"/>
    <w:lvl w:ilvl="0" w:tentative="0">
      <w:start w:val="10"/>
      <w:numFmt w:val="chineseCounting"/>
      <w:suff w:val="space"/>
      <w:lvlText w:val="第%1章"/>
      <w:lvlJc w:val="left"/>
      <w:rPr>
        <w:rFonts w:hint="eastAsia"/>
      </w:rPr>
    </w:lvl>
  </w:abstractNum>
  <w:abstractNum w:abstractNumId="3">
    <w:nsid w:val="DE0225F0"/>
    <w:multiLevelType w:val="singleLevel"/>
    <w:tmpl w:val="DE0225F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019E30FB"/>
    <w:multiLevelType w:val="singleLevel"/>
    <w:tmpl w:val="019E30FB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5">
    <w:nsid w:val="7FA53601"/>
    <w:multiLevelType w:val="singleLevel"/>
    <w:tmpl w:val="7FA536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E10920"/>
    <w:rsid w:val="421E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2020-11-26T13:55:00Z</dcterms:created>
  <dc:creator>Lenovo</dc:creator>
  <cp:lastModifiedBy>亟寒</cp:lastModifiedBy>
  <dcterms:modified xsi:type="dcterms:W3CDTF">2020-11-26T15:00:20Z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