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b/>
          <w:bCs/>
          <w:color w:val="000000"/>
          <w:sz w:val="36"/>
          <w:szCs w:val="36"/>
        </w:rPr>
      </w:pPr>
    </w:p>
    <w:p>
      <w:pPr>
        <w:jc w:val="center"/>
        <w:rPr>
          <w:rFonts w:hint="eastAsia" w:ascii="黑体" w:eastAsia="黑体"/>
          <w:b/>
          <w:bCs/>
          <w:color w:val="000000"/>
          <w:sz w:val="36"/>
          <w:szCs w:val="36"/>
        </w:rPr>
      </w:pPr>
    </w:p>
    <w:p>
      <w:pPr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长春大学旅游学院2018—2019学年第二学期第十三周会议及主要活动表</w:t>
      </w:r>
    </w:p>
    <w:p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（2019年5月27日—2019年6月2日）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797"/>
        <w:gridCol w:w="4140"/>
        <w:gridCol w:w="1035"/>
        <w:gridCol w:w="2607"/>
        <w:gridCol w:w="1417"/>
        <w:gridCol w:w="4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1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3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5月27日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党政联席会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39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15:00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长春大学校领导到校调研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张洪昭</w:t>
            </w: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党委办公室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党委组织部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39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相关校领导，党委办公室、党委组织部、党委宣传部、马克思主义学院负责人，各学院党总支书记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13:10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实验室安全检查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赵  莹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王玉贵</w:t>
            </w: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教务处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保卫部（处）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奢岭校区</w:t>
            </w:r>
          </w:p>
        </w:tc>
        <w:tc>
          <w:tcPr>
            <w:tcW w:w="439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保卫部（处）、教务处、资产处、后勤处、网络中心、各教学单位负责人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5月28日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（星期二）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招生宣传培训会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招生办公室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39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招生办公室全体、各学院党总支书记、招生相关人员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5月29日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（星期三）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8:20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长春大学旅游学院党委书记、督导专员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2018年度述职测评会议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张洪昭</w:t>
            </w: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党委办公室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党委组织部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三楼报告厅</w:t>
            </w:r>
          </w:p>
        </w:tc>
        <w:tc>
          <w:tcPr>
            <w:tcW w:w="439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校领导班子成员、校长助理、党委委员、副处级（含副处级）以上干部、部分副教授（含副教授）以上称职人员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13:30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学工系统月度例会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学生工作部（处）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三楼报告厅</w:t>
            </w:r>
          </w:p>
        </w:tc>
        <w:tc>
          <w:tcPr>
            <w:tcW w:w="439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学生工作部（处）、团委、公寓中心、各学院党总支书记、全体辅导员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6月1日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（星期六）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8:20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艺术学院毕业生合影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学生工作部（处）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田径运动场</w:t>
            </w:r>
          </w:p>
        </w:tc>
        <w:tc>
          <w:tcPr>
            <w:tcW w:w="439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校领导班子成员，校长助理，艺术学院党政领导、教师代表及全体2019届毕业生</w:t>
            </w:r>
          </w:p>
        </w:tc>
      </w:tr>
    </w:tbl>
    <w:p>
      <w:pPr>
        <w:jc w:val="left"/>
        <w:rPr>
          <w:rStyle w:val="8"/>
          <w:rFonts w:ascii="黑体" w:eastAsia="黑体"/>
          <w:color w:val="000000"/>
          <w:sz w:val="24"/>
        </w:rPr>
      </w:pPr>
    </w:p>
    <w:p>
      <w:pPr>
        <w:jc w:val="left"/>
        <w:rPr>
          <w:rStyle w:val="8"/>
          <w:rFonts w:hint="eastAsia" w:ascii="黑体" w:eastAsia="黑体"/>
          <w:b w:val="0"/>
          <w:color w:val="000000"/>
          <w:sz w:val="24"/>
        </w:rPr>
      </w:pPr>
      <w:r>
        <w:rPr>
          <w:rStyle w:val="8"/>
          <w:rFonts w:hint="eastAsia" w:ascii="黑体" w:eastAsia="黑体"/>
          <w:color w:val="000000"/>
          <w:sz w:val="24"/>
        </w:rPr>
        <w:t>说明：</w:t>
      </w:r>
      <w:r>
        <w:rPr>
          <w:rStyle w:val="8"/>
          <w:rFonts w:hint="eastAsia" w:ascii="黑体" w:eastAsia="黑体"/>
          <w:b w:val="0"/>
          <w:color w:val="000000"/>
          <w:sz w:val="24"/>
        </w:rPr>
        <w:t>各参会人员由会议组织单位负责通知；会议所需用品由会议组织单位自行准备。</w:t>
      </w:r>
    </w:p>
    <w:p>
      <w:pPr>
        <w:jc w:val="left"/>
        <w:rPr>
          <w:rStyle w:val="8"/>
          <w:rFonts w:hint="eastAsia" w:ascii="黑体" w:eastAsia="黑体"/>
          <w:b w:val="0"/>
          <w:color w:val="000000"/>
          <w:sz w:val="24"/>
        </w:rPr>
      </w:pPr>
    </w:p>
    <w:p>
      <w:pPr>
        <w:jc w:val="left"/>
        <w:rPr>
          <w:rStyle w:val="8"/>
          <w:rFonts w:hint="eastAsia" w:ascii="黑体" w:eastAsia="黑体"/>
          <w:b w:val="0"/>
          <w:color w:val="000000"/>
          <w:sz w:val="24"/>
        </w:rPr>
      </w:pPr>
    </w:p>
    <w:p>
      <w:pPr>
        <w:jc w:val="left"/>
        <w:rPr>
          <w:rStyle w:val="8"/>
          <w:rFonts w:hint="eastAsia" w:ascii="黑体" w:eastAsia="黑体"/>
          <w:b w:val="0"/>
          <w:color w:val="000000"/>
          <w:sz w:val="24"/>
        </w:rPr>
      </w:pPr>
    </w:p>
    <w:p>
      <w:pPr>
        <w:jc w:val="left"/>
        <w:rPr>
          <w:rStyle w:val="8"/>
          <w:rFonts w:hint="eastAsia" w:ascii="黑体" w:eastAsia="黑体"/>
          <w:b w:val="0"/>
          <w:color w:val="000000"/>
          <w:sz w:val="24"/>
        </w:rPr>
      </w:pPr>
    </w:p>
    <w:p>
      <w:pPr>
        <w:jc w:val="left"/>
        <w:rPr>
          <w:rStyle w:val="8"/>
          <w:rFonts w:hint="eastAsia" w:ascii="黑体" w:eastAsia="黑体"/>
          <w:b w:val="0"/>
          <w:color w:val="000000"/>
          <w:sz w:val="24"/>
        </w:rPr>
      </w:pPr>
    </w:p>
    <w:p>
      <w:pPr>
        <w:jc w:val="left"/>
        <w:rPr>
          <w:rStyle w:val="8"/>
          <w:rFonts w:hint="eastAsia" w:ascii="黑体" w:eastAsia="黑体"/>
          <w:b w:val="0"/>
          <w:color w:val="000000"/>
          <w:sz w:val="24"/>
        </w:rPr>
      </w:pPr>
    </w:p>
    <w:p>
      <w:pPr>
        <w:jc w:val="left"/>
        <w:rPr>
          <w:rStyle w:val="8"/>
          <w:rFonts w:hint="eastAsia" w:ascii="黑体" w:eastAsia="黑体"/>
          <w:b w:val="0"/>
          <w:color w:val="000000"/>
          <w:sz w:val="24"/>
        </w:rPr>
      </w:pPr>
    </w:p>
    <w:p>
      <w:pPr>
        <w:jc w:val="left"/>
        <w:rPr>
          <w:rStyle w:val="8"/>
          <w:rFonts w:hint="eastAsia" w:ascii="黑体" w:eastAsia="黑体"/>
          <w:b w:val="0"/>
          <w:color w:val="000000"/>
          <w:sz w:val="24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503504"/>
    <w:rsid w:val="000E501E"/>
    <w:rsid w:val="00133A2B"/>
    <w:rsid w:val="00445B03"/>
    <w:rsid w:val="00503504"/>
    <w:rsid w:val="00595C32"/>
    <w:rsid w:val="00E07F02"/>
    <w:rsid w:val="06B40183"/>
    <w:rsid w:val="1DD902AE"/>
    <w:rsid w:val="2AE43D3E"/>
    <w:rsid w:val="56E364CD"/>
    <w:rsid w:val="667D0D70"/>
    <w:rsid w:val="672B0EC4"/>
    <w:rsid w:val="7D4727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  <w:bCs/>
    </w:rPr>
  </w:style>
  <w:style w:type="paragraph" w:customStyle="1" w:styleId="9">
    <w:name w:val="p1"/>
    <w:basedOn w:val="1"/>
    <w:qFormat/>
    <w:uiPriority w:val="0"/>
    <w:pPr>
      <w:jc w:val="left"/>
    </w:pPr>
    <w:rPr>
      <w:kern w:val="0"/>
    </w:rPr>
  </w:style>
  <w:style w:type="character" w:customStyle="1" w:styleId="10">
    <w:name w:val="s1"/>
    <w:basedOn w:val="7"/>
    <w:qFormat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599</Characters>
  <Lines>4</Lines>
  <Paragraphs>1</Paragraphs>
  <TotalTime>18</TotalTime>
  <ScaleCrop>false</ScaleCrop>
  <LinksUpToDate>false</LinksUpToDate>
  <CharactersWithSpaces>703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2019-05-20T02:45:00Z</dcterms:created>
  <dc:creator>微软用户</dc:creator>
  <cp:lastModifiedBy>姚迪</cp:lastModifiedBy>
  <cp:lastPrinted>2019-05-27T00:32:07Z</cp:lastPrinted>
  <dcterms:modified xsi:type="dcterms:W3CDTF">2019-05-27T00:39:44Z</dcterms:modified>
  <dc:title>长春大学旅游学院2009——2010学年第二学期第5周主要活动表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