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日—2023年6月</w:t>
      </w:r>
      <w:r>
        <w:rPr>
          <w:rFonts w:hint="eastAsia"/>
          <w:b/>
          <w:bCs/>
          <w:color w:val="000000"/>
          <w:sz w:val="24"/>
          <w:lang w:val="en-US" w:eastAsia="zh-CN"/>
        </w:rPr>
        <w:t>18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2023年实验（实训）室项目建设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工作推进会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相关校领导，校长助理，教务处、财务处、资产管理处、后勤服务中心、各项目建设单位负责人，分管实验室项目建设副院长/副主任、各项目负责人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8:00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学校2023年度网络安全培训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党委宣传部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网络中心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三楼报告厅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各学院办公室主任，各二级网站管理员、信息员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学校“安全生产月”暨安全生产“百日攻坚”专项检查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安全处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部（处）</w:t>
            </w: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、教务处、后勤处、后勤服务中心、基建处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网络中心</w:t>
            </w: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负责人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000000"/>
    <w:rsid w:val="18CB5727"/>
    <w:rsid w:val="1DF442BA"/>
    <w:rsid w:val="291E0523"/>
    <w:rsid w:val="2B697A0A"/>
    <w:rsid w:val="34A52146"/>
    <w:rsid w:val="3FAE55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424</Words>
  <Characters>467</Characters>
  <Lines>5</Lines>
  <Paragraphs>1</Paragraphs>
  <TotalTime>5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2023-05-30T08:12:00Z</dcterms:created>
  <dc:creator>微软用户</dc:creator>
  <cp:lastModifiedBy>♪Rong♪</cp:lastModifiedBy>
  <cp:lastPrinted>2023-06-05T00:50:00Z</cp:lastPrinted>
  <dcterms:modified xsi:type="dcterms:W3CDTF">2023-06-12T02:13:43Z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0A44C6B647F84D90802E41A5F216562D_13</vt:lpwstr>
  </property>
</Properties>
</file>